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925A" w14:textId="244AEFD3" w:rsidR="00783817" w:rsidRPr="007565F4" w:rsidRDefault="00712012" w:rsidP="00F83EA8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  <w:lang w:val="en-US"/>
        </w:rPr>
      </w:pPr>
      <w:proofErr w:type="spellStart"/>
      <w:r w:rsidRPr="007565F4">
        <w:rPr>
          <w:b w:val="0"/>
          <w:sz w:val="18"/>
          <w:szCs w:val="18"/>
          <w:lang w:val="en-US"/>
        </w:rPr>
        <w:t>Sulz</w:t>
      </w:r>
      <w:proofErr w:type="spellEnd"/>
      <w:r w:rsidRPr="007565F4">
        <w:rPr>
          <w:b w:val="0"/>
          <w:sz w:val="18"/>
          <w:szCs w:val="18"/>
          <w:lang w:val="en-US"/>
        </w:rPr>
        <w:t xml:space="preserve"> am </w:t>
      </w:r>
      <w:r w:rsidRPr="007565F4">
        <w:rPr>
          <w:b w:val="0"/>
          <w:color w:val="000000" w:themeColor="text1"/>
          <w:sz w:val="18"/>
          <w:szCs w:val="18"/>
          <w:lang w:val="en-US"/>
        </w:rPr>
        <w:t>Neckar, March 2022</w:t>
      </w:r>
    </w:p>
    <w:p w14:paraId="524F8254" w14:textId="77777777" w:rsidR="002E6D66" w:rsidRPr="007565F4" w:rsidRDefault="002E6D66" w:rsidP="00F83EA8">
      <w:pPr>
        <w:spacing w:line="300" w:lineRule="auto"/>
        <w:rPr>
          <w:rFonts w:cs="Arial"/>
          <w:sz w:val="22"/>
          <w:szCs w:val="22"/>
          <w:lang w:val="en-US"/>
        </w:rPr>
      </w:pPr>
    </w:p>
    <w:p w14:paraId="4F479F1D" w14:textId="77777777" w:rsidR="00D616EB" w:rsidRPr="007565F4" w:rsidRDefault="00D616EB" w:rsidP="00F83EA8">
      <w:pPr>
        <w:spacing w:line="300" w:lineRule="auto"/>
        <w:rPr>
          <w:rFonts w:eastAsia="Times"/>
          <w:kern w:val="32"/>
          <w:sz w:val="26"/>
          <w:szCs w:val="26"/>
          <w:lang w:val="en-US" w:eastAsia="x-none"/>
        </w:rPr>
      </w:pPr>
    </w:p>
    <w:p w14:paraId="5E4B0FAA" w14:textId="77777777" w:rsidR="00CB292B" w:rsidRPr="007565F4" w:rsidRDefault="00CD2199" w:rsidP="00CB292B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val="en-US" w:eastAsia="x-none"/>
        </w:rPr>
      </w:pPr>
      <w:r w:rsidRPr="007565F4">
        <w:rPr>
          <w:rFonts w:eastAsia="Times"/>
          <w:b/>
          <w:kern w:val="32"/>
          <w:sz w:val="32"/>
          <w:szCs w:val="32"/>
          <w:lang w:val="en-US" w:eastAsia="x-none"/>
        </w:rPr>
        <w:br/>
      </w:r>
    </w:p>
    <w:p w14:paraId="749C36A4" w14:textId="4F898B35" w:rsidR="00C7001A" w:rsidRPr="007565F4" w:rsidRDefault="00C7001A" w:rsidP="00C7001A">
      <w:pPr>
        <w:spacing w:line="300" w:lineRule="auto"/>
        <w:rPr>
          <w:rFonts w:eastAsia="Times"/>
          <w:b/>
          <w:bCs/>
          <w:color w:val="000000" w:themeColor="text1"/>
          <w:kern w:val="32"/>
          <w:sz w:val="32"/>
          <w:szCs w:val="32"/>
          <w:lang w:val="en-US" w:eastAsia="x-none"/>
        </w:rPr>
      </w:pPr>
      <w:r w:rsidRPr="007565F4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 xml:space="preserve">New 5-axis vice </w:t>
      </w:r>
      <w:proofErr w:type="spellStart"/>
      <w:r w:rsidRPr="007565F4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>KIPPflexX</w:t>
      </w:r>
      <w:proofErr w:type="spellEnd"/>
      <w:r w:rsidRPr="007565F4">
        <w:rPr>
          <w:rFonts w:eastAsia="Times"/>
          <w:b/>
          <w:bCs/>
          <w:color w:val="000000" w:themeColor="text1"/>
          <w:kern w:val="32"/>
          <w:sz w:val="32"/>
          <w:szCs w:val="32"/>
          <w:lang w:val="en-US"/>
        </w:rPr>
        <w:t xml:space="preserve"> 90 mm</w:t>
      </w:r>
    </w:p>
    <w:p w14:paraId="15687E77" w14:textId="77777777" w:rsidR="00FC447B" w:rsidRPr="007565F4" w:rsidRDefault="00FC447B" w:rsidP="00F83EA8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  <w:lang w:val="en-US"/>
        </w:rPr>
      </w:pPr>
    </w:p>
    <w:p w14:paraId="24D8EA91" w14:textId="397790A2" w:rsidR="00C7001A" w:rsidRPr="007565F4" w:rsidRDefault="00C7001A" w:rsidP="00C7001A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  <w:lang w:val="en-US"/>
        </w:rPr>
      </w:pPr>
      <w:r w:rsidRPr="007565F4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HEINRICH KIPP WERK has expanded the </w:t>
      </w:r>
      <w:hyperlink r:id="rId8" w:history="1">
        <w:proofErr w:type="spellStart"/>
        <w:r w:rsidRPr="007565F4">
          <w:rPr>
            <w:rStyle w:val="Hyperlink"/>
            <w:rFonts w:cs="Arial"/>
            <w:b/>
            <w:bCs/>
            <w:szCs w:val="22"/>
            <w:lang w:val="en-US"/>
          </w:rPr>
          <w:t>KIPPflexX</w:t>
        </w:r>
        <w:proofErr w:type="spellEnd"/>
      </w:hyperlink>
      <w:r w:rsidRPr="007565F4">
        <w:rPr>
          <w:lang w:val="en-US"/>
        </w:rPr>
        <w:t xml:space="preserve"> </w:t>
      </w:r>
      <w:r w:rsidRPr="007565F4">
        <w:rPr>
          <w:rFonts w:cs="Arial"/>
          <w:b/>
          <w:bCs/>
          <w:color w:val="000000" w:themeColor="text1"/>
          <w:sz w:val="22"/>
          <w:szCs w:val="22"/>
          <w:lang w:val="en-US"/>
        </w:rPr>
        <w:t>series to include a 90 mm wide compact vice that is designed for 5-axis milling machines with smaller tables. This new product now enables workpieces sized around 100 mm</w:t>
      </w:r>
      <w:r w:rsidRPr="007565F4">
        <w:rPr>
          <w:b/>
          <w:bCs/>
          <w:sz w:val="22"/>
          <w:szCs w:val="22"/>
          <w:lang w:val="en-US"/>
        </w:rPr>
        <w:t xml:space="preserve"> to be machined with completely free access to the outer contours.</w:t>
      </w:r>
    </w:p>
    <w:p w14:paraId="7E8B0B7A" w14:textId="77777777" w:rsidR="00561AA4" w:rsidRPr="007565F4" w:rsidRDefault="00561AA4" w:rsidP="00E96F86">
      <w:pPr>
        <w:spacing w:line="276" w:lineRule="auto"/>
        <w:rPr>
          <w:sz w:val="22"/>
          <w:szCs w:val="22"/>
          <w:lang w:val="en-US"/>
        </w:rPr>
      </w:pPr>
    </w:p>
    <w:p w14:paraId="50A60FEA" w14:textId="4E414890" w:rsidR="00C7001A" w:rsidRPr="007565F4" w:rsidRDefault="00E96F86" w:rsidP="00326544">
      <w:pPr>
        <w:spacing w:line="276" w:lineRule="auto"/>
        <w:rPr>
          <w:sz w:val="22"/>
          <w:szCs w:val="22"/>
          <w:lang w:val="en-US"/>
        </w:rPr>
      </w:pPr>
      <w:r w:rsidRPr="007565F4">
        <w:rPr>
          <w:sz w:val="22"/>
          <w:szCs w:val="22"/>
          <w:lang w:val="en-US"/>
        </w:rPr>
        <w:t xml:space="preserve">As with the larger </w:t>
      </w:r>
      <w:proofErr w:type="spellStart"/>
      <w:r w:rsidRPr="007565F4">
        <w:rPr>
          <w:sz w:val="22"/>
          <w:szCs w:val="22"/>
          <w:lang w:val="en-US"/>
        </w:rPr>
        <w:t>KIPPflexX</w:t>
      </w:r>
      <w:proofErr w:type="spellEnd"/>
      <w:r w:rsidRPr="007565F4">
        <w:rPr>
          <w:sz w:val="22"/>
          <w:szCs w:val="22"/>
          <w:lang w:val="en-US"/>
        </w:rPr>
        <w:t xml:space="preserve"> 125 mm, the </w:t>
      </w:r>
      <w:proofErr w:type="spellStart"/>
      <w:r w:rsidRPr="007565F4">
        <w:rPr>
          <w:sz w:val="22"/>
          <w:szCs w:val="22"/>
          <w:lang w:val="en-US"/>
        </w:rPr>
        <w:t>KIPPflexX</w:t>
      </w:r>
      <w:proofErr w:type="spellEnd"/>
      <w:r w:rsidRPr="007565F4">
        <w:rPr>
          <w:sz w:val="22"/>
          <w:szCs w:val="22"/>
          <w:lang w:val="en-US"/>
        </w:rPr>
        <w:t xml:space="preserve"> 90 mm can be used as a centric vice with draw-down function or as a standard vice for clamping rough parts (2IN1). The operating principle and the clamping forces of the two products are identical. The support height of the </w:t>
      </w:r>
      <w:proofErr w:type="spellStart"/>
      <w:r w:rsidRPr="007565F4">
        <w:rPr>
          <w:sz w:val="22"/>
          <w:szCs w:val="22"/>
          <w:lang w:val="en-US"/>
        </w:rPr>
        <w:t>KIPPflexX</w:t>
      </w:r>
      <w:proofErr w:type="spellEnd"/>
      <w:r w:rsidRPr="007565F4">
        <w:rPr>
          <w:sz w:val="22"/>
          <w:szCs w:val="22"/>
          <w:lang w:val="en-US"/>
        </w:rPr>
        <w:t xml:space="preserve"> 90 mm is 155 mm. Due to the smaller size, users benefit from space saved. If larger workpieces need to be clamped, two vices can be mounted side by side. </w:t>
      </w:r>
    </w:p>
    <w:p w14:paraId="03BEC991" w14:textId="49476211" w:rsidR="00C23126" w:rsidRPr="007565F4" w:rsidRDefault="00C23126" w:rsidP="00C7001A">
      <w:pPr>
        <w:spacing w:line="276" w:lineRule="auto"/>
        <w:rPr>
          <w:sz w:val="22"/>
          <w:szCs w:val="22"/>
          <w:lang w:val="en-US"/>
        </w:rPr>
      </w:pPr>
    </w:p>
    <w:p w14:paraId="27DD73E5" w14:textId="7B2C34DA" w:rsidR="00B843CD" w:rsidRPr="007565F4" w:rsidRDefault="000F26B3" w:rsidP="00C23126">
      <w:pPr>
        <w:spacing w:line="300" w:lineRule="auto"/>
        <w:rPr>
          <w:rFonts w:cs="Arial"/>
          <w:sz w:val="22"/>
          <w:szCs w:val="22"/>
          <w:lang w:val="en-US"/>
        </w:rPr>
      </w:pPr>
      <w:r w:rsidRPr="007565F4">
        <w:rPr>
          <w:rFonts w:cs="Arial"/>
          <w:sz w:val="22"/>
          <w:szCs w:val="22"/>
          <w:lang w:val="en-US"/>
        </w:rPr>
        <w:t xml:space="preserve">This 5-axis vice provides a versatile solution for any 5-axis milling machine. A special feature is the user-friendly rapid adjustment using a crank handle. The flat guide ensures greater stability and rigidity in the clamping system, which provides an exceptionally high clamping force of 52 </w:t>
      </w:r>
      <w:proofErr w:type="spellStart"/>
      <w:r w:rsidRPr="007565F4">
        <w:rPr>
          <w:rFonts w:cs="Arial"/>
          <w:sz w:val="22"/>
          <w:szCs w:val="22"/>
          <w:lang w:val="en-US"/>
        </w:rPr>
        <w:t>kN.</w:t>
      </w:r>
      <w:proofErr w:type="spellEnd"/>
      <w:r w:rsidRPr="007565F4">
        <w:rPr>
          <w:rFonts w:cs="Arial"/>
          <w:sz w:val="22"/>
          <w:szCs w:val="22"/>
          <w:lang w:val="en-US"/>
        </w:rPr>
        <w:t xml:space="preserve"> A large selection of different jaw plates </w:t>
      </w:r>
      <w:proofErr w:type="gramStart"/>
      <w:r w:rsidRPr="007565F4">
        <w:rPr>
          <w:rFonts w:cs="Arial"/>
          <w:sz w:val="22"/>
          <w:szCs w:val="22"/>
          <w:lang w:val="en-US"/>
        </w:rPr>
        <w:t>are</w:t>
      </w:r>
      <w:proofErr w:type="gramEnd"/>
      <w:r w:rsidRPr="007565F4">
        <w:rPr>
          <w:rFonts w:cs="Arial"/>
          <w:sz w:val="22"/>
          <w:szCs w:val="22"/>
          <w:lang w:val="en-US"/>
        </w:rPr>
        <w:t xml:space="preserve"> available including smooth, with pins, combi-stepped or with machining allowance. </w:t>
      </w:r>
    </w:p>
    <w:p w14:paraId="10F78A00" w14:textId="77777777" w:rsidR="00B843CD" w:rsidRPr="007565F4" w:rsidRDefault="00B843CD" w:rsidP="00C23126">
      <w:pPr>
        <w:spacing w:line="300" w:lineRule="auto"/>
        <w:rPr>
          <w:rFonts w:cs="Arial"/>
          <w:sz w:val="22"/>
          <w:szCs w:val="22"/>
          <w:lang w:val="en-US"/>
        </w:rPr>
      </w:pPr>
    </w:p>
    <w:p w14:paraId="45B1F360" w14:textId="75B3E225" w:rsidR="00C23126" w:rsidRPr="007565F4" w:rsidRDefault="00C23126" w:rsidP="00C23126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r w:rsidRPr="007565F4">
        <w:rPr>
          <w:rFonts w:cs="Arial"/>
          <w:sz w:val="22"/>
          <w:szCs w:val="22"/>
          <w:lang w:val="en-US"/>
        </w:rPr>
        <w:t>KIPPflexX</w:t>
      </w:r>
      <w:proofErr w:type="spellEnd"/>
      <w:r w:rsidRPr="007565F4">
        <w:rPr>
          <w:rFonts w:cs="Arial"/>
          <w:sz w:val="22"/>
          <w:szCs w:val="22"/>
          <w:lang w:val="en-US"/>
        </w:rPr>
        <w:t xml:space="preserve"> is suitable for mounting on machine tables with T-slots or tapped holes. Central alignment is achieved by means of the middle hole. The baseplate has longitudinal and transverse alignment slots. However, the 5-axis vice can also be mounted on any grid element or directly onto zero-point clamping systems. The clamping physics with intelligent force distribution ensure that only low torques are transmitted to the machine table.</w:t>
      </w:r>
    </w:p>
    <w:p w14:paraId="4C14AF67" w14:textId="77777777" w:rsidR="00C7001A" w:rsidRPr="007565F4" w:rsidRDefault="00C7001A" w:rsidP="00C7001A">
      <w:pPr>
        <w:spacing w:line="276" w:lineRule="auto"/>
        <w:rPr>
          <w:rFonts w:cs="Arial"/>
          <w:sz w:val="22"/>
          <w:szCs w:val="22"/>
          <w:lang w:val="en-US"/>
        </w:rPr>
      </w:pPr>
    </w:p>
    <w:p w14:paraId="4E47A71C" w14:textId="44810BDF" w:rsidR="00D91134" w:rsidRPr="004E258A" w:rsidRDefault="00F83EA8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(</w:t>
      </w:r>
      <w:proofErr w:type="spellStart"/>
      <w:r>
        <w:rPr>
          <w:rFonts w:cs="Arial"/>
          <w:color w:val="000000" w:themeColor="text1"/>
          <w:sz w:val="22"/>
          <w:szCs w:val="22"/>
        </w:rPr>
        <w:t>Characters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including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spaces</w:t>
      </w:r>
      <w:proofErr w:type="spellEnd"/>
      <w:r>
        <w:rPr>
          <w:rFonts w:cs="Arial"/>
          <w:color w:val="000000" w:themeColor="text1"/>
          <w:sz w:val="22"/>
          <w:szCs w:val="22"/>
        </w:rPr>
        <w:t>: 1,</w:t>
      </w:r>
      <w:r w:rsidR="007565F4">
        <w:rPr>
          <w:rFonts w:cs="Arial"/>
          <w:color w:val="000000" w:themeColor="text1"/>
          <w:sz w:val="22"/>
          <w:szCs w:val="22"/>
        </w:rPr>
        <w:t>615</w:t>
      </w:r>
      <w:r>
        <w:rPr>
          <w:rFonts w:cs="Arial"/>
          <w:color w:val="000000" w:themeColor="text1"/>
          <w:sz w:val="22"/>
          <w:szCs w:val="22"/>
        </w:rPr>
        <w:t>)</w:t>
      </w:r>
    </w:p>
    <w:p w14:paraId="2DE2B37E" w14:textId="6660D1C0" w:rsidR="00D91134" w:rsidRDefault="00D9113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B5B9D13" w14:textId="74A5B213" w:rsidR="00326544" w:rsidRDefault="0032654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3AD6A62" w14:textId="7ED6DF3B" w:rsidR="00326544" w:rsidRDefault="0032654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43ECC07" w14:textId="4825EA1B" w:rsidR="00326544" w:rsidRDefault="0032654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7192E52C" w14:textId="2B6EC13F" w:rsidR="00326544" w:rsidRDefault="0032654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52F855E4" w14:textId="25B1358B" w:rsidR="00326544" w:rsidRDefault="0032654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A5FCC92" w14:textId="6837C3EB" w:rsidR="007565F4" w:rsidRDefault="007565F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3E640821" w14:textId="1E98BA33" w:rsidR="007565F4" w:rsidRDefault="007565F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642BF2B1" w14:textId="77777777" w:rsidR="007565F4" w:rsidRDefault="007565F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5FC1DDEF" w14:textId="2B6C01FA" w:rsidR="00326544" w:rsidRDefault="0032654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699499BA" w14:textId="77777777" w:rsidR="00326544" w:rsidRDefault="00326544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3C691471" w14:textId="77777777" w:rsidR="00C60D36" w:rsidRPr="004E258A" w:rsidRDefault="00C60D36" w:rsidP="00B97B9C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80E0F4A" w14:textId="133F4B25" w:rsidR="004C7D10" w:rsidRDefault="004C7D10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lastRenderedPageBreak/>
        <w:t>Image overview:</w:t>
      </w:r>
    </w:p>
    <w:p w14:paraId="5A41D63A" w14:textId="57657419" w:rsidR="00244F36" w:rsidRDefault="00963A51" w:rsidP="001A7D15">
      <w:pPr>
        <w:pStyle w:val="Pressetext"/>
        <w:spacing w:line="300" w:lineRule="auto"/>
        <w:rPr>
          <w:b/>
          <w:color w:val="000000" w:themeColor="text1"/>
          <w:szCs w:val="22"/>
        </w:rPr>
      </w:pPr>
      <w:r>
        <w:rPr>
          <w:b/>
          <w:noProof/>
          <w:color w:val="000000" w:themeColor="text1"/>
          <w:szCs w:val="22"/>
        </w:rPr>
        <w:drawing>
          <wp:inline distT="0" distB="0" distL="0" distR="0" wp14:anchorId="6A23C250" wp14:editId="4E36C081">
            <wp:extent cx="4165588" cy="3005751"/>
            <wp:effectExtent l="0" t="0" r="635" b="4445"/>
            <wp:docPr id="2" name="Grafik 2" descr="Ein Bild, das Himmel, Projekto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Himmel, Projektor enthält.&#10;&#10;Automatisch generierte Beschreibu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224" cy="30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DD604" w14:textId="4FEB3776" w:rsidR="0071193B" w:rsidRPr="007565F4" w:rsidRDefault="00963A51" w:rsidP="001A7D15">
      <w:pPr>
        <w:pStyle w:val="Pressetext"/>
        <w:spacing w:line="300" w:lineRule="auto"/>
        <w:rPr>
          <w:b/>
          <w:szCs w:val="22"/>
          <w:lang w:val="en-US"/>
        </w:rPr>
      </w:pPr>
      <w:r w:rsidRPr="007565F4">
        <w:rPr>
          <w:rFonts w:cs="Arial"/>
          <w:color w:val="000000" w:themeColor="text1"/>
          <w:szCs w:val="22"/>
          <w:lang w:val="en-US"/>
        </w:rPr>
        <w:t xml:space="preserve">HEINRICH KIPP WERK has expanded the </w:t>
      </w:r>
      <w:proofErr w:type="spellStart"/>
      <w:r w:rsidRPr="007565F4">
        <w:rPr>
          <w:rFonts w:cs="Arial"/>
          <w:color w:val="000000" w:themeColor="text1"/>
          <w:szCs w:val="22"/>
          <w:lang w:val="en-US"/>
        </w:rPr>
        <w:t>KIPPflexX</w:t>
      </w:r>
      <w:proofErr w:type="spellEnd"/>
      <w:r w:rsidRPr="007565F4">
        <w:rPr>
          <w:rFonts w:cs="Arial"/>
          <w:color w:val="000000" w:themeColor="text1"/>
          <w:szCs w:val="22"/>
          <w:lang w:val="en-US"/>
        </w:rPr>
        <w:t xml:space="preserve"> series to include a 90 mm wide vice.</w:t>
      </w:r>
    </w:p>
    <w:p w14:paraId="4BF9F9A6" w14:textId="4477905F" w:rsidR="00963A51" w:rsidRPr="002A6EA3" w:rsidRDefault="002A6EA3" w:rsidP="001A7D15">
      <w:pPr>
        <w:pStyle w:val="Pressetext"/>
        <w:spacing w:line="300" w:lineRule="auto"/>
        <w:rPr>
          <w:rFonts w:cs="Arial"/>
          <w:bCs/>
          <w:i/>
          <w:iCs/>
          <w:color w:val="000000" w:themeColor="text1"/>
          <w:szCs w:val="22"/>
        </w:rPr>
      </w:pPr>
      <w:r>
        <w:rPr>
          <w:bCs/>
          <w:i/>
          <w:iCs/>
          <w:szCs w:val="22"/>
        </w:rPr>
        <w:t xml:space="preserve">Image: </w:t>
      </w:r>
      <w:r>
        <w:rPr>
          <w:rFonts w:cs="Arial"/>
          <w:bCs/>
          <w:i/>
          <w:iCs/>
          <w:color w:val="000000" w:themeColor="text1"/>
          <w:szCs w:val="22"/>
        </w:rPr>
        <w:t>HEINRICH KIPP WERK</w:t>
      </w:r>
    </w:p>
    <w:p w14:paraId="2E9201D7" w14:textId="61FA9DCB" w:rsidR="003B2BDD" w:rsidRPr="007565F4" w:rsidRDefault="003B2BDD" w:rsidP="005F0F44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66845C25" w14:textId="77777777" w:rsidR="002A6EA3" w:rsidRPr="007565F4" w:rsidRDefault="002A6EA3" w:rsidP="005F0F44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236B6D00" w14:textId="0BF461A1" w:rsidR="005F0F44" w:rsidRPr="007565F4" w:rsidRDefault="00E4411B" w:rsidP="005F0F44">
      <w:pPr>
        <w:spacing w:line="300" w:lineRule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t xml:space="preserve">HEINRICH </w:t>
      </w:r>
      <w:r>
        <w:rPr>
          <w:rFonts w:cs="Arial"/>
          <w:b/>
          <w:color w:val="000000" w:themeColor="text1"/>
          <w:sz w:val="22"/>
          <w:szCs w:val="22"/>
        </w:rPr>
        <w:t xml:space="preserve">KIPP WERK GmbH &amp; Co. </w:t>
      </w:r>
      <w:r w:rsidRPr="007565F4">
        <w:rPr>
          <w:rFonts w:cs="Arial"/>
          <w:b/>
          <w:color w:val="000000" w:themeColor="text1"/>
          <w:sz w:val="22"/>
          <w:szCs w:val="22"/>
          <w:lang w:val="en-US"/>
        </w:rPr>
        <w:t>KG</w:t>
      </w:r>
    </w:p>
    <w:p w14:paraId="6B414E92" w14:textId="77777777" w:rsidR="005F0F44" w:rsidRPr="007565F4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7565F4">
        <w:rPr>
          <w:rFonts w:cs="Arial"/>
          <w:sz w:val="22"/>
          <w:szCs w:val="22"/>
          <w:lang w:val="en-US"/>
        </w:rPr>
        <w:t>Stefanie Beck, Marketing</w:t>
      </w:r>
    </w:p>
    <w:p w14:paraId="4370325F" w14:textId="77777777" w:rsidR="005F0F44" w:rsidRPr="007565F4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r w:rsidRPr="007565F4">
        <w:rPr>
          <w:rFonts w:cs="Arial"/>
          <w:sz w:val="22"/>
          <w:szCs w:val="22"/>
          <w:lang w:val="en-US"/>
        </w:rPr>
        <w:t>Heubergstrasse</w:t>
      </w:r>
      <w:proofErr w:type="spellEnd"/>
      <w:r w:rsidRPr="007565F4">
        <w:rPr>
          <w:rFonts w:cs="Arial"/>
          <w:sz w:val="22"/>
          <w:szCs w:val="22"/>
          <w:lang w:val="en-US"/>
        </w:rPr>
        <w:t xml:space="preserve"> 2</w:t>
      </w:r>
    </w:p>
    <w:p w14:paraId="42493FC0" w14:textId="77777777" w:rsidR="005F0F44" w:rsidRPr="007565F4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  <w:r w:rsidRPr="007565F4">
        <w:rPr>
          <w:rFonts w:cs="Arial"/>
          <w:sz w:val="22"/>
          <w:szCs w:val="22"/>
          <w:lang w:val="en-US"/>
        </w:rPr>
        <w:t xml:space="preserve">72172 </w:t>
      </w:r>
      <w:proofErr w:type="spellStart"/>
      <w:r w:rsidRPr="007565F4">
        <w:rPr>
          <w:rFonts w:cs="Arial"/>
          <w:sz w:val="22"/>
          <w:szCs w:val="22"/>
          <w:lang w:val="en-US"/>
        </w:rPr>
        <w:t>Sulz</w:t>
      </w:r>
      <w:proofErr w:type="spellEnd"/>
      <w:r w:rsidRPr="007565F4">
        <w:rPr>
          <w:rFonts w:cs="Arial"/>
          <w:sz w:val="22"/>
          <w:szCs w:val="22"/>
          <w:lang w:val="en-US"/>
        </w:rPr>
        <w:t xml:space="preserve"> am Neckar, Germany</w:t>
      </w:r>
    </w:p>
    <w:p w14:paraId="0F1F8F68" w14:textId="77777777" w:rsidR="005F0F44" w:rsidRPr="007565F4" w:rsidRDefault="005F0F44" w:rsidP="005F0F44">
      <w:pPr>
        <w:spacing w:line="300" w:lineRule="auto"/>
        <w:rPr>
          <w:rFonts w:cs="Arial"/>
          <w:sz w:val="22"/>
          <w:szCs w:val="22"/>
          <w:lang w:val="en-US"/>
        </w:rPr>
      </w:pPr>
    </w:p>
    <w:p w14:paraId="48CD366A" w14:textId="77777777" w:rsidR="005F0F44" w:rsidRPr="00BB5309" w:rsidRDefault="005F0F44" w:rsidP="005F0F44">
      <w:pPr>
        <w:spacing w:line="300" w:lineRule="auto"/>
        <w:rPr>
          <w:rFonts w:cs="Arial"/>
          <w:sz w:val="22"/>
          <w:szCs w:val="22"/>
          <w:lang w:val="it-IT"/>
        </w:rPr>
      </w:pPr>
      <w:r w:rsidRPr="007565F4">
        <w:rPr>
          <w:rFonts w:cs="Arial"/>
          <w:sz w:val="22"/>
          <w:szCs w:val="22"/>
          <w:lang w:val="en-US"/>
        </w:rPr>
        <w:t>Telephone: +49 7454 793-30</w:t>
      </w:r>
    </w:p>
    <w:p w14:paraId="237F63A4" w14:textId="1D47E04C" w:rsidR="00B80952" w:rsidRPr="007565F4" w:rsidRDefault="005F0F44" w:rsidP="007565F4">
      <w:pPr>
        <w:spacing w:line="300" w:lineRule="auto"/>
        <w:rPr>
          <w:rFonts w:cs="Arial"/>
          <w:sz w:val="22"/>
          <w:szCs w:val="22"/>
          <w:lang w:val="it-IT"/>
        </w:rPr>
      </w:pPr>
      <w:r w:rsidRPr="007565F4">
        <w:rPr>
          <w:rFonts w:cs="Arial"/>
          <w:sz w:val="22"/>
          <w:szCs w:val="22"/>
          <w:lang w:val="en-US"/>
        </w:rPr>
        <w:t xml:space="preserve">Email: stefanie.beck@kipp.com </w:t>
      </w:r>
    </w:p>
    <w:sectPr w:rsidR="00B80952" w:rsidRPr="007565F4" w:rsidSect="006C63DB">
      <w:headerReference w:type="default" r:id="rId10"/>
      <w:footerReference w:type="default" r:id="rId11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F1E7" w14:textId="77777777" w:rsidR="009960FC" w:rsidRDefault="009960FC">
      <w:r>
        <w:separator/>
      </w:r>
    </w:p>
  </w:endnote>
  <w:endnote w:type="continuationSeparator" w:id="0">
    <w:p w14:paraId="496268DF" w14:textId="77777777" w:rsidR="009960FC" w:rsidRDefault="0099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FAA1" w14:textId="77777777" w:rsidR="009960FC" w:rsidRDefault="009960FC">
      <w:r>
        <w:separator/>
      </w:r>
    </w:p>
  </w:footnote>
  <w:footnote w:type="continuationSeparator" w:id="0">
    <w:p w14:paraId="4D009704" w14:textId="77777777" w:rsidR="009960FC" w:rsidRDefault="0099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Press release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97E"/>
    <w:multiLevelType w:val="hybridMultilevel"/>
    <w:tmpl w:val="6486F176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B1218"/>
    <w:multiLevelType w:val="hybridMultilevel"/>
    <w:tmpl w:val="726C06F8"/>
    <w:lvl w:ilvl="0" w:tplc="8700A3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1E47"/>
    <w:multiLevelType w:val="hybridMultilevel"/>
    <w:tmpl w:val="858CD280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D08A4"/>
    <w:multiLevelType w:val="hybridMultilevel"/>
    <w:tmpl w:val="64FA2B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E6890"/>
    <w:multiLevelType w:val="hybridMultilevel"/>
    <w:tmpl w:val="6D4EB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7"/>
  </w:num>
  <w:num w:numId="5">
    <w:abstractNumId w:val="1"/>
  </w:num>
  <w:num w:numId="6">
    <w:abstractNumId w:val="15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17"/>
  </w:num>
  <w:num w:numId="13">
    <w:abstractNumId w:val="11"/>
  </w:num>
  <w:num w:numId="14">
    <w:abstractNumId w:val="0"/>
  </w:num>
  <w:num w:numId="15">
    <w:abstractNumId w:val="8"/>
  </w:num>
  <w:num w:numId="16">
    <w:abstractNumId w:val="13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21C53"/>
    <w:rsid w:val="00024B02"/>
    <w:rsid w:val="00026A52"/>
    <w:rsid w:val="000271A3"/>
    <w:rsid w:val="00033621"/>
    <w:rsid w:val="0003454E"/>
    <w:rsid w:val="00036B14"/>
    <w:rsid w:val="0003713A"/>
    <w:rsid w:val="00041AEB"/>
    <w:rsid w:val="0004350D"/>
    <w:rsid w:val="000445FE"/>
    <w:rsid w:val="00051F00"/>
    <w:rsid w:val="000534EE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1BD3"/>
    <w:rsid w:val="000B2E15"/>
    <w:rsid w:val="000B6B8F"/>
    <w:rsid w:val="000C2BCB"/>
    <w:rsid w:val="000C6410"/>
    <w:rsid w:val="000D2709"/>
    <w:rsid w:val="000E6A4E"/>
    <w:rsid w:val="000E777A"/>
    <w:rsid w:val="000F26B3"/>
    <w:rsid w:val="000F5639"/>
    <w:rsid w:val="000F5A04"/>
    <w:rsid w:val="000F5A3E"/>
    <w:rsid w:val="0010397C"/>
    <w:rsid w:val="00103BD2"/>
    <w:rsid w:val="00111510"/>
    <w:rsid w:val="001117AE"/>
    <w:rsid w:val="001141CC"/>
    <w:rsid w:val="001143E2"/>
    <w:rsid w:val="001158D0"/>
    <w:rsid w:val="00124050"/>
    <w:rsid w:val="001339DE"/>
    <w:rsid w:val="00133EF6"/>
    <w:rsid w:val="001351FE"/>
    <w:rsid w:val="001356A8"/>
    <w:rsid w:val="00144087"/>
    <w:rsid w:val="001501B1"/>
    <w:rsid w:val="00154DCA"/>
    <w:rsid w:val="00156577"/>
    <w:rsid w:val="00156D91"/>
    <w:rsid w:val="00161E69"/>
    <w:rsid w:val="00162BFA"/>
    <w:rsid w:val="00162FE7"/>
    <w:rsid w:val="0017028C"/>
    <w:rsid w:val="001735C5"/>
    <w:rsid w:val="00173AD9"/>
    <w:rsid w:val="00175D52"/>
    <w:rsid w:val="001827DB"/>
    <w:rsid w:val="00186C61"/>
    <w:rsid w:val="00192CB1"/>
    <w:rsid w:val="0019580B"/>
    <w:rsid w:val="00195FB0"/>
    <w:rsid w:val="00196405"/>
    <w:rsid w:val="001A2999"/>
    <w:rsid w:val="001A3A33"/>
    <w:rsid w:val="001A7D15"/>
    <w:rsid w:val="001B6E6E"/>
    <w:rsid w:val="001B752C"/>
    <w:rsid w:val="001C049F"/>
    <w:rsid w:val="001C1C06"/>
    <w:rsid w:val="001C1EF4"/>
    <w:rsid w:val="001C537E"/>
    <w:rsid w:val="001C5D12"/>
    <w:rsid w:val="001C5F7B"/>
    <w:rsid w:val="001D0511"/>
    <w:rsid w:val="001D2551"/>
    <w:rsid w:val="001D7272"/>
    <w:rsid w:val="001D7EAF"/>
    <w:rsid w:val="001E29BC"/>
    <w:rsid w:val="001E3C18"/>
    <w:rsid w:val="001F595A"/>
    <w:rsid w:val="002047AD"/>
    <w:rsid w:val="00205AB3"/>
    <w:rsid w:val="00210153"/>
    <w:rsid w:val="00210655"/>
    <w:rsid w:val="00211884"/>
    <w:rsid w:val="002128BA"/>
    <w:rsid w:val="00213884"/>
    <w:rsid w:val="00227D31"/>
    <w:rsid w:val="00227FCB"/>
    <w:rsid w:val="00230F0F"/>
    <w:rsid w:val="00233DCE"/>
    <w:rsid w:val="00236F32"/>
    <w:rsid w:val="0024335B"/>
    <w:rsid w:val="0024361F"/>
    <w:rsid w:val="0024388E"/>
    <w:rsid w:val="00243EE7"/>
    <w:rsid w:val="00244F36"/>
    <w:rsid w:val="00246776"/>
    <w:rsid w:val="002510FF"/>
    <w:rsid w:val="00254CEA"/>
    <w:rsid w:val="00261050"/>
    <w:rsid w:val="00261755"/>
    <w:rsid w:val="00266514"/>
    <w:rsid w:val="00266A36"/>
    <w:rsid w:val="00266B69"/>
    <w:rsid w:val="002707A2"/>
    <w:rsid w:val="002755FE"/>
    <w:rsid w:val="00277F51"/>
    <w:rsid w:val="00286844"/>
    <w:rsid w:val="00291D93"/>
    <w:rsid w:val="002928E5"/>
    <w:rsid w:val="00294B58"/>
    <w:rsid w:val="0029597D"/>
    <w:rsid w:val="002963DC"/>
    <w:rsid w:val="002A3A5D"/>
    <w:rsid w:val="002A6EA3"/>
    <w:rsid w:val="002B441E"/>
    <w:rsid w:val="002B4B0F"/>
    <w:rsid w:val="002B55F1"/>
    <w:rsid w:val="002B5927"/>
    <w:rsid w:val="002C204C"/>
    <w:rsid w:val="002C3F0C"/>
    <w:rsid w:val="002C409D"/>
    <w:rsid w:val="002C4569"/>
    <w:rsid w:val="002C6E25"/>
    <w:rsid w:val="002D4A05"/>
    <w:rsid w:val="002D4A45"/>
    <w:rsid w:val="002D7C6C"/>
    <w:rsid w:val="002E159C"/>
    <w:rsid w:val="002E4562"/>
    <w:rsid w:val="002E4CC5"/>
    <w:rsid w:val="002E6D66"/>
    <w:rsid w:val="002F063A"/>
    <w:rsid w:val="003067ED"/>
    <w:rsid w:val="00307411"/>
    <w:rsid w:val="0031003D"/>
    <w:rsid w:val="00315712"/>
    <w:rsid w:val="00315BE8"/>
    <w:rsid w:val="00315E40"/>
    <w:rsid w:val="00316B33"/>
    <w:rsid w:val="00317BD7"/>
    <w:rsid w:val="00325CBE"/>
    <w:rsid w:val="00326544"/>
    <w:rsid w:val="003267DB"/>
    <w:rsid w:val="00326C24"/>
    <w:rsid w:val="00331D28"/>
    <w:rsid w:val="00334610"/>
    <w:rsid w:val="00334645"/>
    <w:rsid w:val="00334B7E"/>
    <w:rsid w:val="00335AE0"/>
    <w:rsid w:val="00336842"/>
    <w:rsid w:val="003376F5"/>
    <w:rsid w:val="00344FF7"/>
    <w:rsid w:val="00351C35"/>
    <w:rsid w:val="00360371"/>
    <w:rsid w:val="00360E4A"/>
    <w:rsid w:val="003617C2"/>
    <w:rsid w:val="00362B52"/>
    <w:rsid w:val="00366596"/>
    <w:rsid w:val="00370AED"/>
    <w:rsid w:val="003733C6"/>
    <w:rsid w:val="00377A6B"/>
    <w:rsid w:val="00380398"/>
    <w:rsid w:val="003831AA"/>
    <w:rsid w:val="0038381A"/>
    <w:rsid w:val="00384712"/>
    <w:rsid w:val="00386AEC"/>
    <w:rsid w:val="00392FF3"/>
    <w:rsid w:val="00394150"/>
    <w:rsid w:val="00394D50"/>
    <w:rsid w:val="0039546E"/>
    <w:rsid w:val="003966D1"/>
    <w:rsid w:val="003A002F"/>
    <w:rsid w:val="003A2331"/>
    <w:rsid w:val="003A3AE9"/>
    <w:rsid w:val="003A3C50"/>
    <w:rsid w:val="003A435A"/>
    <w:rsid w:val="003A7D55"/>
    <w:rsid w:val="003B2BDD"/>
    <w:rsid w:val="003B4877"/>
    <w:rsid w:val="003C1386"/>
    <w:rsid w:val="003C27D8"/>
    <w:rsid w:val="003C46B7"/>
    <w:rsid w:val="003E00C4"/>
    <w:rsid w:val="003E1905"/>
    <w:rsid w:val="003F09F4"/>
    <w:rsid w:val="003F3B36"/>
    <w:rsid w:val="003F5A40"/>
    <w:rsid w:val="003F6AFC"/>
    <w:rsid w:val="003F738C"/>
    <w:rsid w:val="004030D1"/>
    <w:rsid w:val="00403E12"/>
    <w:rsid w:val="0040607A"/>
    <w:rsid w:val="00406C9F"/>
    <w:rsid w:val="00410B93"/>
    <w:rsid w:val="00412798"/>
    <w:rsid w:val="00413072"/>
    <w:rsid w:val="00415C62"/>
    <w:rsid w:val="0042198B"/>
    <w:rsid w:val="004221BC"/>
    <w:rsid w:val="00426264"/>
    <w:rsid w:val="004271F0"/>
    <w:rsid w:val="00433CA2"/>
    <w:rsid w:val="004353B2"/>
    <w:rsid w:val="0043691D"/>
    <w:rsid w:val="00437154"/>
    <w:rsid w:val="004375D2"/>
    <w:rsid w:val="004408F8"/>
    <w:rsid w:val="00440D2F"/>
    <w:rsid w:val="00441048"/>
    <w:rsid w:val="00444C4B"/>
    <w:rsid w:val="004515FC"/>
    <w:rsid w:val="00451752"/>
    <w:rsid w:val="0045707C"/>
    <w:rsid w:val="0045729B"/>
    <w:rsid w:val="00461FE7"/>
    <w:rsid w:val="004625C6"/>
    <w:rsid w:val="00463454"/>
    <w:rsid w:val="00463F39"/>
    <w:rsid w:val="004652DA"/>
    <w:rsid w:val="0046572D"/>
    <w:rsid w:val="00470725"/>
    <w:rsid w:val="004711A8"/>
    <w:rsid w:val="00473DBE"/>
    <w:rsid w:val="004767C6"/>
    <w:rsid w:val="00476F89"/>
    <w:rsid w:val="00480F3E"/>
    <w:rsid w:val="00480F82"/>
    <w:rsid w:val="00481D67"/>
    <w:rsid w:val="00483432"/>
    <w:rsid w:val="00483A60"/>
    <w:rsid w:val="00484994"/>
    <w:rsid w:val="00485D27"/>
    <w:rsid w:val="00491153"/>
    <w:rsid w:val="00491234"/>
    <w:rsid w:val="00494723"/>
    <w:rsid w:val="00496253"/>
    <w:rsid w:val="0049641C"/>
    <w:rsid w:val="00496518"/>
    <w:rsid w:val="004B015B"/>
    <w:rsid w:val="004B2491"/>
    <w:rsid w:val="004B6F21"/>
    <w:rsid w:val="004C173B"/>
    <w:rsid w:val="004C2291"/>
    <w:rsid w:val="004C7D10"/>
    <w:rsid w:val="004D094C"/>
    <w:rsid w:val="004D2B29"/>
    <w:rsid w:val="004E1A8F"/>
    <w:rsid w:val="004E258A"/>
    <w:rsid w:val="004E3329"/>
    <w:rsid w:val="004E7183"/>
    <w:rsid w:val="004F0406"/>
    <w:rsid w:val="004F23B5"/>
    <w:rsid w:val="004F35BD"/>
    <w:rsid w:val="004F447B"/>
    <w:rsid w:val="004F50BD"/>
    <w:rsid w:val="0050013E"/>
    <w:rsid w:val="005100EC"/>
    <w:rsid w:val="00515607"/>
    <w:rsid w:val="00521E98"/>
    <w:rsid w:val="00525E53"/>
    <w:rsid w:val="00527186"/>
    <w:rsid w:val="00535106"/>
    <w:rsid w:val="0053612C"/>
    <w:rsid w:val="005365B8"/>
    <w:rsid w:val="00537A3F"/>
    <w:rsid w:val="005413A4"/>
    <w:rsid w:val="005432D6"/>
    <w:rsid w:val="00546D1A"/>
    <w:rsid w:val="00546D42"/>
    <w:rsid w:val="0054756C"/>
    <w:rsid w:val="00556D2B"/>
    <w:rsid w:val="00556F5F"/>
    <w:rsid w:val="0055746C"/>
    <w:rsid w:val="00561AA4"/>
    <w:rsid w:val="005624E5"/>
    <w:rsid w:val="00572872"/>
    <w:rsid w:val="005814C8"/>
    <w:rsid w:val="00590027"/>
    <w:rsid w:val="005904DC"/>
    <w:rsid w:val="0059137D"/>
    <w:rsid w:val="0059262C"/>
    <w:rsid w:val="00595330"/>
    <w:rsid w:val="005A0F3D"/>
    <w:rsid w:val="005A4BA0"/>
    <w:rsid w:val="005A4CB5"/>
    <w:rsid w:val="005A4D58"/>
    <w:rsid w:val="005A5A84"/>
    <w:rsid w:val="005B273A"/>
    <w:rsid w:val="005B6F0E"/>
    <w:rsid w:val="005B73F4"/>
    <w:rsid w:val="005C0979"/>
    <w:rsid w:val="005C2ACC"/>
    <w:rsid w:val="005C2E57"/>
    <w:rsid w:val="005C4CC1"/>
    <w:rsid w:val="005C500B"/>
    <w:rsid w:val="005D09F8"/>
    <w:rsid w:val="005D3447"/>
    <w:rsid w:val="005D442B"/>
    <w:rsid w:val="005D5624"/>
    <w:rsid w:val="005D6098"/>
    <w:rsid w:val="005E2289"/>
    <w:rsid w:val="005E4AB9"/>
    <w:rsid w:val="005E7AA5"/>
    <w:rsid w:val="005F0DC7"/>
    <w:rsid w:val="005F0F44"/>
    <w:rsid w:val="005F1B42"/>
    <w:rsid w:val="005F5239"/>
    <w:rsid w:val="005F5EB0"/>
    <w:rsid w:val="005F6E72"/>
    <w:rsid w:val="006010D8"/>
    <w:rsid w:val="006027AB"/>
    <w:rsid w:val="00604DE5"/>
    <w:rsid w:val="00605CD9"/>
    <w:rsid w:val="0060636A"/>
    <w:rsid w:val="00607AD8"/>
    <w:rsid w:val="00607B06"/>
    <w:rsid w:val="00610F47"/>
    <w:rsid w:val="0061211D"/>
    <w:rsid w:val="00612A8E"/>
    <w:rsid w:val="00612CED"/>
    <w:rsid w:val="00617499"/>
    <w:rsid w:val="00620649"/>
    <w:rsid w:val="00626987"/>
    <w:rsid w:val="00631171"/>
    <w:rsid w:val="0063307B"/>
    <w:rsid w:val="00645FBD"/>
    <w:rsid w:val="00650F39"/>
    <w:rsid w:val="00652DD7"/>
    <w:rsid w:val="006547F2"/>
    <w:rsid w:val="0065730A"/>
    <w:rsid w:val="006630BD"/>
    <w:rsid w:val="006700CA"/>
    <w:rsid w:val="00670115"/>
    <w:rsid w:val="006707F7"/>
    <w:rsid w:val="00671914"/>
    <w:rsid w:val="00671C98"/>
    <w:rsid w:val="00671DBA"/>
    <w:rsid w:val="00677302"/>
    <w:rsid w:val="00684A22"/>
    <w:rsid w:val="00687418"/>
    <w:rsid w:val="00690F4D"/>
    <w:rsid w:val="00691191"/>
    <w:rsid w:val="00695388"/>
    <w:rsid w:val="0069717D"/>
    <w:rsid w:val="006B2D7E"/>
    <w:rsid w:val="006B343F"/>
    <w:rsid w:val="006B51E1"/>
    <w:rsid w:val="006B5E58"/>
    <w:rsid w:val="006B773C"/>
    <w:rsid w:val="006C0D0A"/>
    <w:rsid w:val="006C3573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0AF2"/>
    <w:rsid w:val="006F1DF5"/>
    <w:rsid w:val="006F256F"/>
    <w:rsid w:val="006F7A49"/>
    <w:rsid w:val="00700072"/>
    <w:rsid w:val="00700A73"/>
    <w:rsid w:val="00700EDD"/>
    <w:rsid w:val="00705204"/>
    <w:rsid w:val="0071193B"/>
    <w:rsid w:val="00712012"/>
    <w:rsid w:val="00712CF5"/>
    <w:rsid w:val="00713FCC"/>
    <w:rsid w:val="007145B7"/>
    <w:rsid w:val="00716483"/>
    <w:rsid w:val="007172C0"/>
    <w:rsid w:val="0071779D"/>
    <w:rsid w:val="00721B9E"/>
    <w:rsid w:val="00722A15"/>
    <w:rsid w:val="00723EAD"/>
    <w:rsid w:val="0072422F"/>
    <w:rsid w:val="0073096B"/>
    <w:rsid w:val="00731C34"/>
    <w:rsid w:val="00732783"/>
    <w:rsid w:val="00736385"/>
    <w:rsid w:val="00744C8F"/>
    <w:rsid w:val="00746212"/>
    <w:rsid w:val="00751750"/>
    <w:rsid w:val="007518F2"/>
    <w:rsid w:val="007565F4"/>
    <w:rsid w:val="007612CB"/>
    <w:rsid w:val="00761F78"/>
    <w:rsid w:val="00766BA6"/>
    <w:rsid w:val="007677AC"/>
    <w:rsid w:val="00771200"/>
    <w:rsid w:val="00772CFF"/>
    <w:rsid w:val="007768DB"/>
    <w:rsid w:val="0077742E"/>
    <w:rsid w:val="007819BF"/>
    <w:rsid w:val="00783094"/>
    <w:rsid w:val="007833B0"/>
    <w:rsid w:val="00783817"/>
    <w:rsid w:val="007868FF"/>
    <w:rsid w:val="00786BAF"/>
    <w:rsid w:val="00790581"/>
    <w:rsid w:val="0079363B"/>
    <w:rsid w:val="0079710B"/>
    <w:rsid w:val="00797B47"/>
    <w:rsid w:val="007A1FEC"/>
    <w:rsid w:val="007A2DDC"/>
    <w:rsid w:val="007A5E35"/>
    <w:rsid w:val="007A6EFE"/>
    <w:rsid w:val="007A728D"/>
    <w:rsid w:val="007B2C48"/>
    <w:rsid w:val="007B482A"/>
    <w:rsid w:val="007B6753"/>
    <w:rsid w:val="007B7C67"/>
    <w:rsid w:val="007C52A3"/>
    <w:rsid w:val="007C531D"/>
    <w:rsid w:val="007C6C74"/>
    <w:rsid w:val="007D2043"/>
    <w:rsid w:val="007D6394"/>
    <w:rsid w:val="007E3B35"/>
    <w:rsid w:val="007F01DB"/>
    <w:rsid w:val="007F0D68"/>
    <w:rsid w:val="007F2099"/>
    <w:rsid w:val="00800B64"/>
    <w:rsid w:val="00804DEE"/>
    <w:rsid w:val="0080627F"/>
    <w:rsid w:val="00811115"/>
    <w:rsid w:val="00814DDB"/>
    <w:rsid w:val="00822214"/>
    <w:rsid w:val="00830FCD"/>
    <w:rsid w:val="00831AFC"/>
    <w:rsid w:val="0083468D"/>
    <w:rsid w:val="008347D8"/>
    <w:rsid w:val="0083497C"/>
    <w:rsid w:val="00835DD4"/>
    <w:rsid w:val="0083718A"/>
    <w:rsid w:val="008414C3"/>
    <w:rsid w:val="00845DD5"/>
    <w:rsid w:val="00850F7A"/>
    <w:rsid w:val="00856392"/>
    <w:rsid w:val="008608D9"/>
    <w:rsid w:val="00861F44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5A7"/>
    <w:rsid w:val="008B0D32"/>
    <w:rsid w:val="008B1CC1"/>
    <w:rsid w:val="008B3E80"/>
    <w:rsid w:val="008B3FCB"/>
    <w:rsid w:val="008B434E"/>
    <w:rsid w:val="008B453D"/>
    <w:rsid w:val="008B4C8B"/>
    <w:rsid w:val="008C26D3"/>
    <w:rsid w:val="008D4893"/>
    <w:rsid w:val="008D5BCF"/>
    <w:rsid w:val="008D610F"/>
    <w:rsid w:val="008D6920"/>
    <w:rsid w:val="008E1D8B"/>
    <w:rsid w:val="008E2D0D"/>
    <w:rsid w:val="008E338F"/>
    <w:rsid w:val="008E44E6"/>
    <w:rsid w:val="008E5E6B"/>
    <w:rsid w:val="008E7247"/>
    <w:rsid w:val="008F3BA6"/>
    <w:rsid w:val="008F5E5F"/>
    <w:rsid w:val="008F793B"/>
    <w:rsid w:val="0091174B"/>
    <w:rsid w:val="00912203"/>
    <w:rsid w:val="009147F5"/>
    <w:rsid w:val="0091724A"/>
    <w:rsid w:val="009260EC"/>
    <w:rsid w:val="00926486"/>
    <w:rsid w:val="009279A4"/>
    <w:rsid w:val="00930A3B"/>
    <w:rsid w:val="00935C79"/>
    <w:rsid w:val="00941F68"/>
    <w:rsid w:val="00942A23"/>
    <w:rsid w:val="00943D25"/>
    <w:rsid w:val="00944FD8"/>
    <w:rsid w:val="00954C68"/>
    <w:rsid w:val="0095515C"/>
    <w:rsid w:val="00960933"/>
    <w:rsid w:val="00963239"/>
    <w:rsid w:val="0096352A"/>
    <w:rsid w:val="00963A51"/>
    <w:rsid w:val="00964985"/>
    <w:rsid w:val="00967469"/>
    <w:rsid w:val="00973E7C"/>
    <w:rsid w:val="009758C1"/>
    <w:rsid w:val="009766C5"/>
    <w:rsid w:val="00976FFE"/>
    <w:rsid w:val="009827F9"/>
    <w:rsid w:val="00993F07"/>
    <w:rsid w:val="009960FC"/>
    <w:rsid w:val="009A04FE"/>
    <w:rsid w:val="009A1025"/>
    <w:rsid w:val="009A18C1"/>
    <w:rsid w:val="009A3246"/>
    <w:rsid w:val="009A3333"/>
    <w:rsid w:val="009B0504"/>
    <w:rsid w:val="009B1656"/>
    <w:rsid w:val="009B67A9"/>
    <w:rsid w:val="009C3B88"/>
    <w:rsid w:val="009D02A7"/>
    <w:rsid w:val="009D1A50"/>
    <w:rsid w:val="009D2D7D"/>
    <w:rsid w:val="009E00B6"/>
    <w:rsid w:val="009E424C"/>
    <w:rsid w:val="009E513A"/>
    <w:rsid w:val="009F09F8"/>
    <w:rsid w:val="009F10F7"/>
    <w:rsid w:val="009F48EF"/>
    <w:rsid w:val="00A04748"/>
    <w:rsid w:val="00A064BA"/>
    <w:rsid w:val="00A1590C"/>
    <w:rsid w:val="00A16E43"/>
    <w:rsid w:val="00A21E91"/>
    <w:rsid w:val="00A27039"/>
    <w:rsid w:val="00A329DF"/>
    <w:rsid w:val="00A35215"/>
    <w:rsid w:val="00A372BE"/>
    <w:rsid w:val="00A3733C"/>
    <w:rsid w:val="00A3768A"/>
    <w:rsid w:val="00A3789F"/>
    <w:rsid w:val="00A37CA1"/>
    <w:rsid w:val="00A420B5"/>
    <w:rsid w:val="00A42E0D"/>
    <w:rsid w:val="00A44756"/>
    <w:rsid w:val="00A472BE"/>
    <w:rsid w:val="00A577E5"/>
    <w:rsid w:val="00A60D1F"/>
    <w:rsid w:val="00A6226B"/>
    <w:rsid w:val="00A66F0F"/>
    <w:rsid w:val="00A6778F"/>
    <w:rsid w:val="00A74BF6"/>
    <w:rsid w:val="00A7517C"/>
    <w:rsid w:val="00A7523E"/>
    <w:rsid w:val="00A82117"/>
    <w:rsid w:val="00A834BC"/>
    <w:rsid w:val="00A845F3"/>
    <w:rsid w:val="00A859E4"/>
    <w:rsid w:val="00A90405"/>
    <w:rsid w:val="00A91738"/>
    <w:rsid w:val="00A92EE5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CBB"/>
    <w:rsid w:val="00AC0AD6"/>
    <w:rsid w:val="00AC3482"/>
    <w:rsid w:val="00AC5B91"/>
    <w:rsid w:val="00AC6325"/>
    <w:rsid w:val="00AD5D62"/>
    <w:rsid w:val="00AE0177"/>
    <w:rsid w:val="00AE08AF"/>
    <w:rsid w:val="00AE1E61"/>
    <w:rsid w:val="00AE7510"/>
    <w:rsid w:val="00AF59DE"/>
    <w:rsid w:val="00AF690F"/>
    <w:rsid w:val="00AF76CF"/>
    <w:rsid w:val="00AF77BA"/>
    <w:rsid w:val="00B10C48"/>
    <w:rsid w:val="00B151F7"/>
    <w:rsid w:val="00B213FE"/>
    <w:rsid w:val="00B234EB"/>
    <w:rsid w:val="00B257F0"/>
    <w:rsid w:val="00B308E7"/>
    <w:rsid w:val="00B37B16"/>
    <w:rsid w:val="00B4013F"/>
    <w:rsid w:val="00B40DED"/>
    <w:rsid w:val="00B41741"/>
    <w:rsid w:val="00B42741"/>
    <w:rsid w:val="00B534E4"/>
    <w:rsid w:val="00B54242"/>
    <w:rsid w:val="00B57444"/>
    <w:rsid w:val="00B57513"/>
    <w:rsid w:val="00B57DF2"/>
    <w:rsid w:val="00B6483D"/>
    <w:rsid w:val="00B6755D"/>
    <w:rsid w:val="00B7432A"/>
    <w:rsid w:val="00B75020"/>
    <w:rsid w:val="00B80952"/>
    <w:rsid w:val="00B8324B"/>
    <w:rsid w:val="00B843CD"/>
    <w:rsid w:val="00B93147"/>
    <w:rsid w:val="00B944D6"/>
    <w:rsid w:val="00B965F5"/>
    <w:rsid w:val="00B96E6D"/>
    <w:rsid w:val="00B97B9C"/>
    <w:rsid w:val="00BA32AF"/>
    <w:rsid w:val="00BA4C66"/>
    <w:rsid w:val="00BA7DFB"/>
    <w:rsid w:val="00BB03D9"/>
    <w:rsid w:val="00BB5309"/>
    <w:rsid w:val="00BB6B2C"/>
    <w:rsid w:val="00BB789C"/>
    <w:rsid w:val="00BC142B"/>
    <w:rsid w:val="00BC384F"/>
    <w:rsid w:val="00BC5C3B"/>
    <w:rsid w:val="00BC7BDC"/>
    <w:rsid w:val="00BD15FD"/>
    <w:rsid w:val="00BD21DC"/>
    <w:rsid w:val="00BD4E01"/>
    <w:rsid w:val="00BD74D2"/>
    <w:rsid w:val="00BE38A7"/>
    <w:rsid w:val="00BE3937"/>
    <w:rsid w:val="00BE561C"/>
    <w:rsid w:val="00BF34E8"/>
    <w:rsid w:val="00BF3AE9"/>
    <w:rsid w:val="00BF3FE9"/>
    <w:rsid w:val="00BF5510"/>
    <w:rsid w:val="00C023E7"/>
    <w:rsid w:val="00C03226"/>
    <w:rsid w:val="00C048FF"/>
    <w:rsid w:val="00C04BF7"/>
    <w:rsid w:val="00C0595B"/>
    <w:rsid w:val="00C0675D"/>
    <w:rsid w:val="00C111F3"/>
    <w:rsid w:val="00C14180"/>
    <w:rsid w:val="00C1463D"/>
    <w:rsid w:val="00C23126"/>
    <w:rsid w:val="00C252DD"/>
    <w:rsid w:val="00C318EE"/>
    <w:rsid w:val="00C35DF1"/>
    <w:rsid w:val="00C43B71"/>
    <w:rsid w:val="00C509E9"/>
    <w:rsid w:val="00C5280D"/>
    <w:rsid w:val="00C53B49"/>
    <w:rsid w:val="00C53DE0"/>
    <w:rsid w:val="00C54878"/>
    <w:rsid w:val="00C5644B"/>
    <w:rsid w:val="00C56C4B"/>
    <w:rsid w:val="00C60D36"/>
    <w:rsid w:val="00C7001A"/>
    <w:rsid w:val="00C71E4E"/>
    <w:rsid w:val="00C757FF"/>
    <w:rsid w:val="00C75DD3"/>
    <w:rsid w:val="00C7668C"/>
    <w:rsid w:val="00C873E0"/>
    <w:rsid w:val="00C94245"/>
    <w:rsid w:val="00C9451A"/>
    <w:rsid w:val="00CA49CA"/>
    <w:rsid w:val="00CA7CF7"/>
    <w:rsid w:val="00CB0D44"/>
    <w:rsid w:val="00CB292B"/>
    <w:rsid w:val="00CB51DC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E6418"/>
    <w:rsid w:val="00CF4E06"/>
    <w:rsid w:val="00CF557B"/>
    <w:rsid w:val="00CF5788"/>
    <w:rsid w:val="00D00F79"/>
    <w:rsid w:val="00D0168F"/>
    <w:rsid w:val="00D114B9"/>
    <w:rsid w:val="00D12D81"/>
    <w:rsid w:val="00D141C9"/>
    <w:rsid w:val="00D158CF"/>
    <w:rsid w:val="00D15EB1"/>
    <w:rsid w:val="00D15F48"/>
    <w:rsid w:val="00D249E7"/>
    <w:rsid w:val="00D31AB2"/>
    <w:rsid w:val="00D32C5C"/>
    <w:rsid w:val="00D34A8D"/>
    <w:rsid w:val="00D37C73"/>
    <w:rsid w:val="00D4140B"/>
    <w:rsid w:val="00D418B7"/>
    <w:rsid w:val="00D43895"/>
    <w:rsid w:val="00D45AE7"/>
    <w:rsid w:val="00D5588A"/>
    <w:rsid w:val="00D579E9"/>
    <w:rsid w:val="00D610DD"/>
    <w:rsid w:val="00D616EB"/>
    <w:rsid w:val="00D644A1"/>
    <w:rsid w:val="00D70437"/>
    <w:rsid w:val="00D71A3B"/>
    <w:rsid w:val="00D75CFB"/>
    <w:rsid w:val="00D76429"/>
    <w:rsid w:val="00D769EF"/>
    <w:rsid w:val="00D77DEF"/>
    <w:rsid w:val="00D87D9C"/>
    <w:rsid w:val="00D90044"/>
    <w:rsid w:val="00D90EC6"/>
    <w:rsid w:val="00D91134"/>
    <w:rsid w:val="00D94703"/>
    <w:rsid w:val="00D94C39"/>
    <w:rsid w:val="00D95454"/>
    <w:rsid w:val="00D97F15"/>
    <w:rsid w:val="00DA048A"/>
    <w:rsid w:val="00DA3D57"/>
    <w:rsid w:val="00DA6035"/>
    <w:rsid w:val="00DA6162"/>
    <w:rsid w:val="00DA7B7A"/>
    <w:rsid w:val="00DB1F14"/>
    <w:rsid w:val="00DB29A4"/>
    <w:rsid w:val="00DB3FFC"/>
    <w:rsid w:val="00DB474A"/>
    <w:rsid w:val="00DB6272"/>
    <w:rsid w:val="00DB63C5"/>
    <w:rsid w:val="00DC2196"/>
    <w:rsid w:val="00DC38CD"/>
    <w:rsid w:val="00DC7E51"/>
    <w:rsid w:val="00DD43EA"/>
    <w:rsid w:val="00DD781D"/>
    <w:rsid w:val="00DD7BB1"/>
    <w:rsid w:val="00DE1A69"/>
    <w:rsid w:val="00DE32BF"/>
    <w:rsid w:val="00DE4BEA"/>
    <w:rsid w:val="00DE56FA"/>
    <w:rsid w:val="00DE744E"/>
    <w:rsid w:val="00DF06B4"/>
    <w:rsid w:val="00DF3E05"/>
    <w:rsid w:val="00DF59D4"/>
    <w:rsid w:val="00E023E7"/>
    <w:rsid w:val="00E02875"/>
    <w:rsid w:val="00E02FEE"/>
    <w:rsid w:val="00E0312F"/>
    <w:rsid w:val="00E05888"/>
    <w:rsid w:val="00E062CD"/>
    <w:rsid w:val="00E11211"/>
    <w:rsid w:val="00E11FEA"/>
    <w:rsid w:val="00E13D69"/>
    <w:rsid w:val="00E13FF0"/>
    <w:rsid w:val="00E14473"/>
    <w:rsid w:val="00E14C70"/>
    <w:rsid w:val="00E202DF"/>
    <w:rsid w:val="00E204DA"/>
    <w:rsid w:val="00E20D1C"/>
    <w:rsid w:val="00E227BD"/>
    <w:rsid w:val="00E27B00"/>
    <w:rsid w:val="00E308B3"/>
    <w:rsid w:val="00E40017"/>
    <w:rsid w:val="00E40D04"/>
    <w:rsid w:val="00E4411B"/>
    <w:rsid w:val="00E4447F"/>
    <w:rsid w:val="00E44E49"/>
    <w:rsid w:val="00E45163"/>
    <w:rsid w:val="00E46782"/>
    <w:rsid w:val="00E53985"/>
    <w:rsid w:val="00E60EE7"/>
    <w:rsid w:val="00E624C9"/>
    <w:rsid w:val="00E62A4C"/>
    <w:rsid w:val="00E63102"/>
    <w:rsid w:val="00E63B2C"/>
    <w:rsid w:val="00E729F4"/>
    <w:rsid w:val="00E767F8"/>
    <w:rsid w:val="00E76A32"/>
    <w:rsid w:val="00E80D2F"/>
    <w:rsid w:val="00E81503"/>
    <w:rsid w:val="00E827F0"/>
    <w:rsid w:val="00E86C10"/>
    <w:rsid w:val="00E928AE"/>
    <w:rsid w:val="00E932F6"/>
    <w:rsid w:val="00E9435E"/>
    <w:rsid w:val="00E95772"/>
    <w:rsid w:val="00E95EDA"/>
    <w:rsid w:val="00E96F86"/>
    <w:rsid w:val="00EA01D4"/>
    <w:rsid w:val="00EA130D"/>
    <w:rsid w:val="00EA603D"/>
    <w:rsid w:val="00EB0E1F"/>
    <w:rsid w:val="00EB5159"/>
    <w:rsid w:val="00EC0016"/>
    <w:rsid w:val="00EC0082"/>
    <w:rsid w:val="00EC00AB"/>
    <w:rsid w:val="00EC3B27"/>
    <w:rsid w:val="00ED09D4"/>
    <w:rsid w:val="00ED3596"/>
    <w:rsid w:val="00ED4CB2"/>
    <w:rsid w:val="00ED6205"/>
    <w:rsid w:val="00EE31B4"/>
    <w:rsid w:val="00EE54AD"/>
    <w:rsid w:val="00EF17A6"/>
    <w:rsid w:val="00EF4591"/>
    <w:rsid w:val="00EF52C0"/>
    <w:rsid w:val="00EF5C04"/>
    <w:rsid w:val="00EF712E"/>
    <w:rsid w:val="00F01E1E"/>
    <w:rsid w:val="00F02F1A"/>
    <w:rsid w:val="00F03034"/>
    <w:rsid w:val="00F051F2"/>
    <w:rsid w:val="00F0556A"/>
    <w:rsid w:val="00F101F6"/>
    <w:rsid w:val="00F123E2"/>
    <w:rsid w:val="00F138AB"/>
    <w:rsid w:val="00F15DED"/>
    <w:rsid w:val="00F16890"/>
    <w:rsid w:val="00F17764"/>
    <w:rsid w:val="00F25A67"/>
    <w:rsid w:val="00F31E3B"/>
    <w:rsid w:val="00F3541C"/>
    <w:rsid w:val="00F3710D"/>
    <w:rsid w:val="00F37E0F"/>
    <w:rsid w:val="00F40092"/>
    <w:rsid w:val="00F40C8B"/>
    <w:rsid w:val="00F43D03"/>
    <w:rsid w:val="00F4722A"/>
    <w:rsid w:val="00F56DEF"/>
    <w:rsid w:val="00F629D2"/>
    <w:rsid w:val="00F638D7"/>
    <w:rsid w:val="00F63FCC"/>
    <w:rsid w:val="00F66187"/>
    <w:rsid w:val="00F676CF"/>
    <w:rsid w:val="00F678EC"/>
    <w:rsid w:val="00F67C8A"/>
    <w:rsid w:val="00F7057A"/>
    <w:rsid w:val="00F7181A"/>
    <w:rsid w:val="00F767D9"/>
    <w:rsid w:val="00F76D25"/>
    <w:rsid w:val="00F830B8"/>
    <w:rsid w:val="00F83EA8"/>
    <w:rsid w:val="00F918F1"/>
    <w:rsid w:val="00F9265A"/>
    <w:rsid w:val="00F94190"/>
    <w:rsid w:val="00FA2277"/>
    <w:rsid w:val="00FA7675"/>
    <w:rsid w:val="00FC170A"/>
    <w:rsid w:val="00FC447B"/>
    <w:rsid w:val="00FC539D"/>
    <w:rsid w:val="00FC6B04"/>
    <w:rsid w:val="00FD02BF"/>
    <w:rsid w:val="00FD1E46"/>
    <w:rsid w:val="00FD4984"/>
    <w:rsid w:val="00FD5353"/>
    <w:rsid w:val="00FE3070"/>
    <w:rsid w:val="00FE51F9"/>
    <w:rsid w:val="00FE5233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994"/>
  </w:style>
  <w:style w:type="character" w:customStyle="1" w:styleId="KommentartextZchn">
    <w:name w:val="Kommentartext Zchn"/>
    <w:link w:val="Kommentartext"/>
    <w:uiPriority w:val="99"/>
    <w:semiHidden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  <w:style w:type="paragraph" w:styleId="berarbeitung">
    <w:name w:val="Revision"/>
    <w:hidden/>
    <w:uiPriority w:val="99"/>
    <w:semiHidden/>
    <w:rsid w:val="00BB530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ppwerk.de/de/de/Produkte/Spanntechnik/Schraubstock-Spanntechnik/5-Achs-Spanner-KIPPflex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0FC3-13FE-4C36-B153-6876EBC1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2118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Wezel Heike</cp:lastModifiedBy>
  <cp:revision>7</cp:revision>
  <cp:lastPrinted>2019-08-15T11:57:00Z</cp:lastPrinted>
  <dcterms:created xsi:type="dcterms:W3CDTF">2022-02-03T09:50:00Z</dcterms:created>
  <dcterms:modified xsi:type="dcterms:W3CDTF">2022-03-02T10:10:00Z</dcterms:modified>
</cp:coreProperties>
</file>