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720EB4C2" w:rsidR="00783817" w:rsidRPr="004046E0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4046E0">
        <w:rPr>
          <w:b w:val="0"/>
          <w:sz w:val="18"/>
          <w:szCs w:val="18"/>
          <w:lang w:val="en-US"/>
        </w:rPr>
        <w:t>Sulz</w:t>
      </w:r>
      <w:proofErr w:type="spellEnd"/>
      <w:r w:rsidRPr="004046E0">
        <w:rPr>
          <w:b w:val="0"/>
          <w:sz w:val="18"/>
          <w:szCs w:val="18"/>
          <w:lang w:val="en-US"/>
        </w:rPr>
        <w:t xml:space="preserve"> am </w:t>
      </w:r>
      <w:r w:rsidRPr="004046E0">
        <w:rPr>
          <w:b w:val="0"/>
          <w:color w:val="000000" w:themeColor="text1"/>
          <w:sz w:val="18"/>
          <w:szCs w:val="18"/>
          <w:lang w:val="en-US"/>
        </w:rPr>
        <w:t>Neckar, June 2021</w:t>
      </w:r>
    </w:p>
    <w:p w14:paraId="524F8254" w14:textId="77777777" w:rsidR="002E6D66" w:rsidRPr="004046E0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4F479F1D" w14:textId="77777777" w:rsidR="00D616EB" w:rsidRPr="004046E0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val="en-US" w:eastAsia="x-none"/>
        </w:rPr>
      </w:pPr>
    </w:p>
    <w:p w14:paraId="09B00A22" w14:textId="4F8975AE" w:rsidR="00620649" w:rsidRPr="004046E0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4046E0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br/>
        <w:t>New: Chain clamps from KIPP for workpieces with irregular contours</w:t>
      </w:r>
    </w:p>
    <w:p w14:paraId="418171B9" w14:textId="77777777" w:rsidR="00712012" w:rsidRPr="004046E0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06D5D432" w14:textId="71CF247E" w:rsidR="00942833" w:rsidRPr="004046E0" w:rsidRDefault="00024B02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4046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HEINRICH KIPP WERK </w:t>
      </w:r>
      <w:r w:rsidRPr="004046E0">
        <w:rPr>
          <w:rFonts w:cs="Arial"/>
          <w:b/>
          <w:color w:val="000000" w:themeColor="text1"/>
          <w:sz w:val="22"/>
          <w:szCs w:val="22"/>
          <w:lang w:val="en-US"/>
        </w:rPr>
        <w:t>has expanded its product range with chain clamps. These are used primarily in machine and plant construction to clamp and fixate workpieces that have complex contours or irregular shapes. Custom-made clamping elements are no longer required. KIPP offers chain clamp sets in two different sizes which can be flexibly expanded.</w:t>
      </w:r>
    </w:p>
    <w:p w14:paraId="595F1848" w14:textId="77777777" w:rsidR="00942833" w:rsidRPr="004046E0" w:rsidRDefault="00942833" w:rsidP="00705204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17C1B983" w14:textId="213C8543" w:rsidR="00942833" w:rsidRPr="004046E0" w:rsidRDefault="00942833" w:rsidP="00942833">
      <w:pPr>
        <w:spacing w:line="300" w:lineRule="auto"/>
        <w:rPr>
          <w:rFonts w:cs="Arial"/>
          <w:color w:val="000000" w:themeColor="text1"/>
          <w:sz w:val="22"/>
          <w:szCs w:val="22"/>
          <w:highlight w:val="yellow"/>
          <w:lang w:val="en-US"/>
        </w:rPr>
      </w:pPr>
      <w:r w:rsidRPr="004046E0">
        <w:rPr>
          <w:rFonts w:cs="Arial"/>
          <w:color w:val="000000" w:themeColor="text1"/>
          <w:sz w:val="22"/>
          <w:szCs w:val="22"/>
          <w:lang w:val="en-US"/>
        </w:rPr>
        <w:t>A chain clamp brings numerous advantages and the even force distribution enables comparatively distortion-free clamping. Plastic elements protect the workpiece surface. Users also benefit from a wide adjustment range and high clamping force. Chain clamps are mounted using fastening screws and T-slot keys on machine tools or clamping plates.</w:t>
      </w:r>
    </w:p>
    <w:p w14:paraId="1E1395C0" w14:textId="3041BE6F" w:rsidR="00942833" w:rsidRPr="004046E0" w:rsidRDefault="00942833" w:rsidP="00942833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6A71CF5C" w14:textId="46EEE793" w:rsidR="009D53DF" w:rsidRPr="004046E0" w:rsidRDefault="00AE0D26" w:rsidP="009D53DF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From KIPP there are two </w:t>
      </w:r>
      <w:hyperlink r:id="rId7" w:history="1">
        <w:r w:rsidRPr="004046E0">
          <w:rPr>
            <w:rStyle w:val="Hyperlink"/>
            <w:rFonts w:cs="Arial"/>
            <w:szCs w:val="22"/>
            <w:lang w:val="en-US"/>
          </w:rPr>
          <w:t>Chain clamp types</w:t>
        </w:r>
      </w:hyperlink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 available, both include a clamping hook, clamping bracket, four roller chains, four chain links, six plastic elements and a securing set for chain clamps. The two different versions differ through the chain length and the size of the chain links which enable clamping forces of up to 15 </w:t>
      </w:r>
      <w:proofErr w:type="spellStart"/>
      <w:r w:rsidRPr="004046E0">
        <w:rPr>
          <w:rFonts w:cs="Arial"/>
          <w:color w:val="000000" w:themeColor="text1"/>
          <w:sz w:val="22"/>
          <w:szCs w:val="22"/>
          <w:lang w:val="en-US"/>
        </w:rPr>
        <w:t>kN</w:t>
      </w:r>
      <w:proofErr w:type="spellEnd"/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 or 40 </w:t>
      </w:r>
      <w:proofErr w:type="spellStart"/>
      <w:r w:rsidRPr="004046E0">
        <w:rPr>
          <w:rFonts w:cs="Arial"/>
          <w:color w:val="000000" w:themeColor="text1"/>
          <w:sz w:val="22"/>
          <w:szCs w:val="22"/>
          <w:lang w:val="en-US"/>
        </w:rPr>
        <w:t>kN.</w:t>
      </w:r>
      <w:proofErr w:type="spellEnd"/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hyperlink r:id="rId8" w:history="1">
        <w:r w:rsidRPr="004046E0">
          <w:rPr>
            <w:rStyle w:val="Hyperlink"/>
            <w:rFonts w:cs="Arial"/>
            <w:szCs w:val="22"/>
            <w:lang w:val="en-US"/>
          </w:rPr>
          <w:t>Roller chains</w:t>
        </w:r>
      </w:hyperlink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 are also available separately in other lengths so that users can adapt flexibly to the most varied workpiece diameters and shapes. The pre-tensioning of the chain ensures low chain elongation. </w:t>
      </w:r>
    </w:p>
    <w:p w14:paraId="6304140F" w14:textId="4BC6AA48" w:rsidR="00004525" w:rsidRPr="004046E0" w:rsidRDefault="00004525" w:rsidP="000045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51921C9A" w14:textId="01F8BD57" w:rsidR="00F21747" w:rsidRPr="004046E0" w:rsidRDefault="009D53DF" w:rsidP="00F2174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Also available are </w:t>
      </w:r>
      <w:hyperlink r:id="rId9" w:history="1">
        <w:r w:rsidRPr="004046E0">
          <w:rPr>
            <w:rStyle w:val="Hyperlink"/>
            <w:rFonts w:cs="Arial"/>
            <w:szCs w:val="22"/>
            <w:lang w:val="en-US"/>
          </w:rPr>
          <w:t>Turnbuckles</w:t>
        </w:r>
      </w:hyperlink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, which are recommended for chains of three </w:t>
      </w:r>
      <w:proofErr w:type="spellStart"/>
      <w:r w:rsidRPr="004046E0">
        <w:rPr>
          <w:rFonts w:cs="Arial"/>
          <w:color w:val="000000" w:themeColor="text1"/>
          <w:sz w:val="22"/>
          <w:szCs w:val="22"/>
          <w:lang w:val="en-US"/>
        </w:rPr>
        <w:t>metres</w:t>
      </w:r>
      <w:proofErr w:type="spellEnd"/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 or longer. These are placed between the chains using two extra chain links and enable an optimum pre-tensioning of the chain.</w:t>
      </w:r>
    </w:p>
    <w:p w14:paraId="3253574A" w14:textId="44D6968B" w:rsidR="000D14F0" w:rsidRPr="004046E0" w:rsidRDefault="009D53DF" w:rsidP="000045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</w:p>
    <w:p w14:paraId="611527F5" w14:textId="3FA8171C" w:rsidR="00954486" w:rsidRPr="004046E0" w:rsidRDefault="000D14F0" w:rsidP="00954486">
      <w:pPr>
        <w:pStyle w:val="Kommentartext"/>
        <w:rPr>
          <w:lang w:val="en-US"/>
        </w:rPr>
      </w:pPr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In addition, KIPP has </w:t>
      </w:r>
      <w:hyperlink r:id="rId10" w:history="1">
        <w:r w:rsidRPr="004046E0">
          <w:rPr>
            <w:rStyle w:val="Hyperlink"/>
            <w:rFonts w:cs="Arial"/>
            <w:szCs w:val="22"/>
            <w:lang w:val="en-US"/>
          </w:rPr>
          <w:t>120° Prisms</w:t>
        </w:r>
      </w:hyperlink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 in its range, which enable flexible positioning on the machine table. If necessary, the prisms can also be aligned precisely using slot keys.</w:t>
      </w:r>
    </w:p>
    <w:p w14:paraId="6B130A3D" w14:textId="03AAC177" w:rsidR="00004525" w:rsidRPr="004046E0" w:rsidRDefault="00004525" w:rsidP="00004525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14A39822" w14:textId="77777777" w:rsidR="00DB1F14" w:rsidRPr="004046E0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E47A71C" w14:textId="756F06F7" w:rsidR="00D91134" w:rsidRPr="00194E6E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94E6E">
        <w:rPr>
          <w:rFonts w:cs="Arial"/>
          <w:color w:val="000000" w:themeColor="text1"/>
          <w:sz w:val="22"/>
          <w:szCs w:val="22"/>
          <w:lang w:val="en-US"/>
        </w:rPr>
        <w:t>(Characters including spaces: 1,</w:t>
      </w:r>
      <w:r w:rsidR="004046E0" w:rsidRPr="00194E6E">
        <w:rPr>
          <w:rFonts w:cs="Arial"/>
          <w:color w:val="000000" w:themeColor="text1"/>
          <w:sz w:val="22"/>
          <w:szCs w:val="22"/>
          <w:lang w:val="en-US"/>
        </w:rPr>
        <w:t>683</w:t>
      </w:r>
      <w:r w:rsidRPr="00194E6E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2DE2B37E" w14:textId="4AF90B21" w:rsidR="00D91134" w:rsidRPr="00194E6E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F2CBCD1" w14:textId="025470E0" w:rsidR="0045454D" w:rsidRPr="00194E6E" w:rsidRDefault="0045454D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C7AF7C5" w14:textId="14803BD4" w:rsidR="0045454D" w:rsidRPr="00194E6E" w:rsidRDefault="0045454D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683F6C8" w14:textId="3F6B2160" w:rsidR="0045454D" w:rsidRPr="00194E6E" w:rsidRDefault="0045454D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BEC2C3B" w14:textId="7E698A6D" w:rsidR="004046E0" w:rsidRPr="00194E6E" w:rsidRDefault="004046E0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31F0843D" w14:textId="77777777" w:rsidR="004046E0" w:rsidRPr="00194E6E" w:rsidRDefault="004046E0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8725D1B" w14:textId="77777777" w:rsidR="0027112B" w:rsidRPr="00194E6E" w:rsidRDefault="0027112B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684D81D1" w14:textId="77777777" w:rsidR="00114E80" w:rsidRPr="00194E6E" w:rsidRDefault="00114E80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80E0F4A" w14:textId="0E95A2B1" w:rsidR="004C7D10" w:rsidRPr="00194E6E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194E6E">
        <w:rPr>
          <w:b/>
          <w:color w:val="000000" w:themeColor="text1"/>
          <w:szCs w:val="22"/>
          <w:lang w:val="en-US"/>
        </w:rPr>
        <w:lastRenderedPageBreak/>
        <w:t>Image</w:t>
      </w:r>
      <w:r w:rsidR="00194E6E" w:rsidRPr="00194E6E">
        <w:rPr>
          <w:b/>
          <w:color w:val="000000" w:themeColor="text1"/>
          <w:szCs w:val="22"/>
          <w:lang w:val="en-US"/>
        </w:rPr>
        <w:t xml:space="preserve"> caption</w:t>
      </w:r>
      <w:r w:rsidRPr="00194E6E">
        <w:rPr>
          <w:b/>
          <w:color w:val="000000" w:themeColor="text1"/>
          <w:szCs w:val="22"/>
          <w:lang w:val="en-US"/>
        </w:rPr>
        <w:t>:</w:t>
      </w:r>
    </w:p>
    <w:p w14:paraId="0AAC1D40" w14:textId="0879F904" w:rsidR="00114E80" w:rsidRPr="004046E0" w:rsidRDefault="008976C9" w:rsidP="00114E80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4046E0">
        <w:rPr>
          <w:rFonts w:cs="Arial"/>
          <w:b/>
          <w:bCs/>
          <w:color w:val="000000" w:themeColor="text1"/>
          <w:szCs w:val="22"/>
          <w:lang w:val="en-US"/>
        </w:rPr>
        <w:t>KIPP_Kettenspanner.jpg:</w:t>
      </w:r>
      <w:r w:rsidRPr="004046E0">
        <w:rPr>
          <w:rFonts w:cs="Arial"/>
          <w:bCs/>
          <w:color w:val="000000" w:themeColor="text1"/>
          <w:szCs w:val="22"/>
          <w:lang w:val="en-US"/>
        </w:rPr>
        <w:t xml:space="preserve"> HEINRICH KIPP WERK has included chain clamps in its range which enable the secure clamping of complex shaped workpieces.</w:t>
      </w:r>
    </w:p>
    <w:p w14:paraId="5A6E592E" w14:textId="5660125A" w:rsidR="00114E80" w:rsidRPr="004046E0" w:rsidRDefault="00114E80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3EACDBF7" w14:textId="087F6155" w:rsidR="00114E80" w:rsidRPr="004046E0" w:rsidRDefault="00114E80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19C5C21D" w14:textId="77777777" w:rsidR="00114E80" w:rsidRPr="004046E0" w:rsidRDefault="00114E80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3B0B6D47" w14:textId="4712484B" w:rsidR="007D6394" w:rsidRPr="00AC0506" w:rsidRDefault="00AA444D" w:rsidP="001A7D15">
      <w:pPr>
        <w:pStyle w:val="Pressetext"/>
        <w:spacing w:line="300" w:lineRule="auto"/>
        <w:rPr>
          <w:szCs w:val="22"/>
          <w:lang w:val="en-US"/>
        </w:rPr>
      </w:pPr>
      <w:proofErr w:type="spellStart"/>
      <w:r w:rsidRPr="004046E0">
        <w:rPr>
          <w:b/>
          <w:szCs w:val="22"/>
          <w:lang w:val="en-US"/>
        </w:rPr>
        <w:t>Deeplinks</w:t>
      </w:r>
      <w:proofErr w:type="spellEnd"/>
      <w:r w:rsidRPr="004046E0">
        <w:rPr>
          <w:b/>
          <w:szCs w:val="22"/>
          <w:lang w:val="en-US"/>
        </w:rPr>
        <w:t>:</w:t>
      </w:r>
    </w:p>
    <w:p w14:paraId="401E9F15" w14:textId="07EAD561" w:rsidR="00913111" w:rsidRPr="00913111" w:rsidRDefault="00194E6E" w:rsidP="00AA444D">
      <w:pPr>
        <w:pStyle w:val="Pressetext"/>
        <w:spacing w:line="300" w:lineRule="auto"/>
        <w:rPr>
          <w:lang w:val="en-US"/>
        </w:rPr>
      </w:pPr>
      <w:hyperlink r:id="rId11" w:history="1">
        <w:r w:rsidR="00F13F73" w:rsidRPr="004046E0">
          <w:rPr>
            <w:rStyle w:val="Hyperlink"/>
            <w:lang w:val="en-US"/>
          </w:rPr>
          <w:t>https://www.kippwerk.de/de/de/Produkte/Spanntechnik/Werkst%C3%BCck-Spanntechnik/Kettenspanner.html</w:t>
        </w:r>
      </w:hyperlink>
    </w:p>
    <w:p w14:paraId="609E24CD" w14:textId="6F4A52B0" w:rsidR="000D14F0" w:rsidRDefault="00194E6E" w:rsidP="00AA444D">
      <w:pPr>
        <w:pStyle w:val="Pressetext"/>
        <w:spacing w:line="300" w:lineRule="auto"/>
        <w:rPr>
          <w:szCs w:val="22"/>
          <w:lang w:val="en-US"/>
        </w:rPr>
      </w:pPr>
      <w:hyperlink r:id="rId12" w:history="1">
        <w:r w:rsidR="00F13F73" w:rsidRPr="004046E0">
          <w:rPr>
            <w:rStyle w:val="Hyperlink"/>
            <w:szCs w:val="22"/>
            <w:lang w:val="en-US"/>
          </w:rPr>
          <w:t>https://www.kippwerk.de/de/de/News/KIPP-News/Der-neue-Kettenspanner-von-KIPP.html</w:t>
        </w:r>
      </w:hyperlink>
    </w:p>
    <w:p w14:paraId="179857C0" w14:textId="57089565" w:rsidR="000D14F0" w:rsidRPr="00F13F73" w:rsidRDefault="000D14F0" w:rsidP="00AA444D">
      <w:pPr>
        <w:pStyle w:val="Pressetext"/>
        <w:spacing w:line="300" w:lineRule="auto"/>
        <w:rPr>
          <w:b/>
          <w:szCs w:val="22"/>
          <w:lang w:val="en-US"/>
        </w:rPr>
      </w:pPr>
    </w:p>
    <w:p w14:paraId="7F583581" w14:textId="77777777" w:rsidR="00114E80" w:rsidRPr="00F13F73" w:rsidRDefault="00114E80" w:rsidP="00AA444D">
      <w:pPr>
        <w:pStyle w:val="Pressetext"/>
        <w:spacing w:line="300" w:lineRule="auto"/>
        <w:rPr>
          <w:b/>
          <w:szCs w:val="22"/>
          <w:lang w:val="en-US"/>
        </w:rPr>
      </w:pPr>
    </w:p>
    <w:p w14:paraId="55E40D01" w14:textId="77777777" w:rsidR="00B80952" w:rsidRPr="004046E0" w:rsidRDefault="00B80952" w:rsidP="00B80952">
      <w:pPr>
        <w:spacing w:line="300" w:lineRule="auto"/>
        <w:rPr>
          <w:b/>
          <w:sz w:val="22"/>
          <w:szCs w:val="22"/>
          <w:lang w:val="en-US"/>
        </w:rPr>
      </w:pPr>
      <w:r w:rsidRPr="004046E0">
        <w:rPr>
          <w:b/>
          <w:sz w:val="22"/>
          <w:szCs w:val="22"/>
          <w:lang w:val="en-US"/>
        </w:rPr>
        <w:t>Additional information and press photos</w:t>
      </w:r>
    </w:p>
    <w:p w14:paraId="28D3BAA1" w14:textId="77777777" w:rsidR="00B80952" w:rsidRPr="004046E0" w:rsidRDefault="00B80952" w:rsidP="00B80952">
      <w:pPr>
        <w:spacing w:line="300" w:lineRule="auto"/>
        <w:rPr>
          <w:sz w:val="22"/>
          <w:szCs w:val="22"/>
          <w:lang w:val="en-US"/>
        </w:rPr>
      </w:pPr>
      <w:r w:rsidRPr="004046E0">
        <w:rPr>
          <w:sz w:val="22"/>
          <w:szCs w:val="22"/>
          <w:lang w:val="en-US"/>
        </w:rPr>
        <w:t>See www.kipp.com, Region: Germany, Category: News / Press section</w:t>
      </w:r>
    </w:p>
    <w:p w14:paraId="14D236A1" w14:textId="007A0FF6" w:rsidR="00AA444D" w:rsidRPr="004046E0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65C30C75" w14:textId="77777777" w:rsidR="00114E80" w:rsidRPr="004046E0" w:rsidRDefault="00114E80" w:rsidP="00AA444D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1D9565DD" w14:textId="3C3A0C44" w:rsidR="00467048" w:rsidRPr="004046E0" w:rsidRDefault="00CD46D3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  <w:lang w:val="en-US"/>
        </w:rPr>
      </w:pPr>
      <w:r w:rsidRPr="004046E0">
        <w:rPr>
          <w:b/>
          <w:color w:val="000000" w:themeColor="text1"/>
          <w:szCs w:val="22"/>
          <w:lang w:val="en-US"/>
        </w:rPr>
        <w:t xml:space="preserve">Meta Title: </w:t>
      </w:r>
      <w:r w:rsidRPr="004046E0">
        <w:rPr>
          <w:rFonts w:cs="Arial"/>
          <w:bCs/>
          <w:color w:val="000000" w:themeColor="text1"/>
          <w:szCs w:val="22"/>
          <w:lang w:val="en-US"/>
        </w:rPr>
        <w:t>Chain clamps from KIPP for workpieces with irregular contours.</w:t>
      </w:r>
    </w:p>
    <w:p w14:paraId="43226A29" w14:textId="26C7B069" w:rsidR="00D91134" w:rsidRPr="004046E0" w:rsidRDefault="00CD46D3" w:rsidP="00F83EA8">
      <w:pPr>
        <w:pStyle w:val="Pressetext"/>
        <w:spacing w:line="300" w:lineRule="auto"/>
        <w:rPr>
          <w:color w:val="000000" w:themeColor="text1"/>
          <w:szCs w:val="22"/>
          <w:lang w:val="en-US"/>
        </w:rPr>
      </w:pPr>
      <w:r w:rsidRPr="004046E0">
        <w:rPr>
          <w:b/>
          <w:color w:val="000000" w:themeColor="text1"/>
          <w:szCs w:val="22"/>
          <w:lang w:val="en-US"/>
        </w:rPr>
        <w:t xml:space="preserve">Meta Description: </w:t>
      </w:r>
      <w:r w:rsidRPr="004046E0">
        <w:rPr>
          <w:rFonts w:cs="Arial"/>
          <w:bCs/>
          <w:color w:val="000000" w:themeColor="text1"/>
          <w:szCs w:val="22"/>
          <w:lang w:val="en-US"/>
        </w:rPr>
        <w:t>HEINRICH KIPP WERK has included chain clamps in its range which enable the secure clamping of complex shaped workpieces.</w:t>
      </w:r>
    </w:p>
    <w:p w14:paraId="1A4F915F" w14:textId="77777777" w:rsidR="00AA444D" w:rsidRPr="004046E0" w:rsidRDefault="00AA444D" w:rsidP="00F83EA8">
      <w:pPr>
        <w:pStyle w:val="Pressetext"/>
        <w:spacing w:line="300" w:lineRule="auto"/>
        <w:rPr>
          <w:color w:val="000000" w:themeColor="text1"/>
          <w:szCs w:val="22"/>
          <w:lang w:val="en-US"/>
        </w:rPr>
      </w:pPr>
    </w:p>
    <w:p w14:paraId="7988A141" w14:textId="788A501E" w:rsidR="001117AE" w:rsidRPr="004046E0" w:rsidRDefault="001117AE" w:rsidP="00F83EA8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4046E0">
        <w:rPr>
          <w:b/>
          <w:color w:val="000000" w:themeColor="text1"/>
          <w:szCs w:val="22"/>
          <w:lang w:val="en-US"/>
        </w:rPr>
        <w:t xml:space="preserve">Keywords: </w:t>
      </w:r>
      <w:r w:rsidRPr="004046E0">
        <w:rPr>
          <w:color w:val="000000" w:themeColor="text1"/>
          <w:szCs w:val="22"/>
          <w:lang w:val="en-US"/>
        </w:rPr>
        <w:t xml:space="preserve">KIPP, HEINRICH KIPP WERK, </w:t>
      </w:r>
      <w:r w:rsidRPr="004046E0">
        <w:rPr>
          <w:rFonts w:cs="Arial"/>
          <w:szCs w:val="22"/>
          <w:lang w:val="en-US"/>
        </w:rPr>
        <w:t>clamping technology, clamping solution, chain clamp, chain clamp set, roller chains, turnbuckles, prisms</w:t>
      </w:r>
    </w:p>
    <w:p w14:paraId="099F4037" w14:textId="77777777" w:rsidR="00CD46D3" w:rsidRPr="004046E0" w:rsidRDefault="00CD46D3" w:rsidP="00F83EA8">
      <w:pPr>
        <w:pStyle w:val="Pressetext"/>
        <w:spacing w:line="300" w:lineRule="auto"/>
        <w:rPr>
          <w:b/>
          <w:szCs w:val="22"/>
          <w:lang w:val="en-US"/>
        </w:rPr>
      </w:pPr>
    </w:p>
    <w:p w14:paraId="5592A65B" w14:textId="77777777" w:rsidR="00114E80" w:rsidRPr="004046E0" w:rsidRDefault="00114E80" w:rsidP="00B80952">
      <w:pPr>
        <w:spacing w:line="300" w:lineRule="auto"/>
        <w:rPr>
          <w:rFonts w:cs="Arial"/>
          <w:b/>
          <w:sz w:val="22"/>
          <w:szCs w:val="22"/>
          <w:lang w:val="en-US"/>
        </w:rPr>
      </w:pPr>
    </w:p>
    <w:p w14:paraId="3D6F2C5D" w14:textId="06C1D846" w:rsidR="008860A1" w:rsidRPr="004046E0" w:rsidRDefault="00B80952" w:rsidP="00B80952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4046E0">
        <w:rPr>
          <w:rFonts w:cs="Arial"/>
          <w:b/>
          <w:sz w:val="22"/>
          <w:szCs w:val="22"/>
          <w:lang w:val="en-US"/>
        </w:rPr>
        <w:t>Download Area:</w:t>
      </w:r>
    </w:p>
    <w:p w14:paraId="6D05AFF8" w14:textId="77777777" w:rsidR="00B80952" w:rsidRPr="004046E0" w:rsidRDefault="00194E6E" w:rsidP="00B80952">
      <w:pPr>
        <w:spacing w:line="300" w:lineRule="auto"/>
        <w:rPr>
          <w:rFonts w:cs="Arial"/>
          <w:b/>
          <w:sz w:val="22"/>
          <w:szCs w:val="22"/>
          <w:lang w:val="en-US"/>
        </w:rPr>
      </w:pPr>
      <w:hyperlink r:id="rId13" w:history="1">
        <w:r w:rsidR="00F13F73" w:rsidRPr="004046E0">
          <w:rPr>
            <w:rStyle w:val="Hyperlink"/>
            <w:lang w:val="en-US"/>
          </w:rPr>
          <w:t>https://www.kippwerk.de/de/en/Products/Clamping-technology.html</w:t>
        </w:r>
      </w:hyperlink>
      <w:r w:rsidR="00F13F73" w:rsidRPr="004046E0">
        <w:rPr>
          <w:rFonts w:cs="Arial"/>
          <w:b/>
          <w:sz w:val="22"/>
          <w:szCs w:val="22"/>
          <w:lang w:val="en-US"/>
        </w:rPr>
        <w:t xml:space="preserve"> </w:t>
      </w:r>
    </w:p>
    <w:p w14:paraId="47264D2C" w14:textId="77777777" w:rsidR="005F0F44" w:rsidRPr="004046E0" w:rsidRDefault="005F0F44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731B6C09" w14:textId="77777777" w:rsidR="00114E80" w:rsidRPr="004046E0" w:rsidRDefault="00114E80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</w:p>
    <w:p w14:paraId="405F7C47" w14:textId="77777777" w:rsidR="00114E80" w:rsidRPr="004046E0" w:rsidRDefault="00114E80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</w:p>
    <w:p w14:paraId="236B6D00" w14:textId="7E0C7E8A" w:rsidR="005F0F44" w:rsidRPr="004046E0" w:rsidRDefault="00E4411B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 xml:space="preserve">HEINRICH </w:t>
      </w:r>
      <w:r>
        <w:rPr>
          <w:rFonts w:cs="Arial"/>
          <w:b/>
          <w:color w:val="000000" w:themeColor="text1"/>
          <w:sz w:val="22"/>
          <w:szCs w:val="22"/>
        </w:rPr>
        <w:t xml:space="preserve">KIPP WERK GmbH &amp; Co. </w:t>
      </w:r>
      <w:r w:rsidRPr="004046E0">
        <w:rPr>
          <w:rFonts w:cs="Arial"/>
          <w:b/>
          <w:color w:val="000000" w:themeColor="text1"/>
          <w:sz w:val="22"/>
          <w:szCs w:val="22"/>
          <w:lang w:val="en-US"/>
        </w:rPr>
        <w:t>KG</w:t>
      </w:r>
    </w:p>
    <w:p w14:paraId="6B414E92" w14:textId="77777777" w:rsidR="005F0F44" w:rsidRPr="004046E0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4046E0">
        <w:rPr>
          <w:rFonts w:cs="Arial"/>
          <w:sz w:val="22"/>
          <w:szCs w:val="22"/>
          <w:lang w:val="en-US"/>
        </w:rPr>
        <w:t>Stefanie Beck, Marketing</w:t>
      </w:r>
    </w:p>
    <w:p w14:paraId="4370325F" w14:textId="77777777" w:rsidR="005F0F44" w:rsidRPr="004046E0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4046E0">
        <w:rPr>
          <w:rFonts w:cs="Arial"/>
          <w:sz w:val="22"/>
          <w:szCs w:val="22"/>
          <w:lang w:val="en-US"/>
        </w:rPr>
        <w:t>Heubergstrasse</w:t>
      </w:r>
      <w:proofErr w:type="spellEnd"/>
      <w:r w:rsidRPr="004046E0">
        <w:rPr>
          <w:rFonts w:cs="Arial"/>
          <w:sz w:val="22"/>
          <w:szCs w:val="22"/>
          <w:lang w:val="en-US"/>
        </w:rPr>
        <w:t xml:space="preserve"> 2</w:t>
      </w:r>
    </w:p>
    <w:p w14:paraId="42493FC0" w14:textId="77777777" w:rsidR="005F0F44" w:rsidRPr="004046E0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4046E0">
        <w:rPr>
          <w:rFonts w:cs="Arial"/>
          <w:sz w:val="22"/>
          <w:szCs w:val="22"/>
          <w:lang w:val="en-US"/>
        </w:rPr>
        <w:t xml:space="preserve">72172 </w:t>
      </w:r>
      <w:proofErr w:type="spellStart"/>
      <w:r w:rsidRPr="004046E0">
        <w:rPr>
          <w:rFonts w:cs="Arial"/>
          <w:sz w:val="22"/>
          <w:szCs w:val="22"/>
          <w:lang w:val="en-US"/>
        </w:rPr>
        <w:t>Sulz</w:t>
      </w:r>
      <w:proofErr w:type="spellEnd"/>
      <w:r w:rsidRPr="004046E0">
        <w:rPr>
          <w:rFonts w:cs="Arial"/>
          <w:sz w:val="22"/>
          <w:szCs w:val="22"/>
          <w:lang w:val="en-US"/>
        </w:rPr>
        <w:t xml:space="preserve"> am Neckar</w:t>
      </w:r>
    </w:p>
    <w:p w14:paraId="0F1F8F68" w14:textId="77777777" w:rsidR="005F0F44" w:rsidRPr="004046E0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48CD366A" w14:textId="77777777" w:rsidR="005F0F44" w:rsidRPr="004046E0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4046E0">
        <w:rPr>
          <w:rFonts w:cs="Arial"/>
          <w:sz w:val="22"/>
          <w:szCs w:val="22"/>
          <w:lang w:val="en-US"/>
        </w:rPr>
        <w:t>Telephone: +49 7454 793-30</w:t>
      </w:r>
    </w:p>
    <w:p w14:paraId="03AD4BBD" w14:textId="77777777" w:rsidR="005F0F44" w:rsidRPr="004046E0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4046E0">
        <w:rPr>
          <w:rFonts w:cs="Arial"/>
          <w:sz w:val="22"/>
          <w:szCs w:val="22"/>
          <w:lang w:val="en-US"/>
        </w:rPr>
        <w:t xml:space="preserve">Email: stefanie.beck@kipp.com </w:t>
      </w:r>
    </w:p>
    <w:p w14:paraId="5A688912" w14:textId="77777777" w:rsidR="005F0F44" w:rsidRPr="004046E0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775F6FCC" w14:textId="77777777" w:rsidR="005F0F44" w:rsidRPr="0062779B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 </w:t>
      </w:r>
      <w:proofErr w:type="spellStart"/>
      <w:r>
        <w:rPr>
          <w:rFonts w:cs="Arial"/>
          <w:b/>
          <w:bCs/>
          <w:iCs/>
          <w:color w:val="000000" w:themeColor="text1"/>
          <w:sz w:val="22"/>
          <w:szCs w:val="22"/>
        </w:rPr>
        <w:t>office</w:t>
      </w:r>
      <w:proofErr w:type="spellEnd"/>
      <w:r>
        <w:rPr>
          <w:rFonts w:cs="Arial"/>
          <w:b/>
          <w:bCs/>
          <w:iCs/>
          <w:color w:val="000000" w:themeColor="text1"/>
          <w:sz w:val="22"/>
          <w:szCs w:val="22"/>
        </w:rPr>
        <w:t xml:space="preserve">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Brauerstrasse 42 </w:t>
      </w:r>
      <w:r>
        <w:rPr>
          <w:rFonts w:ascii="Symbol" w:hAnsi="Symbol"/>
          <w:color w:val="000000" w:themeColor="text1"/>
          <w:sz w:val="22"/>
          <w:szCs w:val="22"/>
        </w:rPr>
        <w:t>·</w:t>
      </w:r>
      <w:r>
        <w:rPr>
          <w:rFonts w:cs="Arial"/>
          <w:color w:val="000000" w:themeColor="text1"/>
          <w:sz w:val="22"/>
          <w:szCs w:val="22"/>
        </w:rPr>
        <w:t xml:space="preserve"> 21244 Buchholz i.d.N.</w:t>
      </w:r>
    </w:p>
    <w:p w14:paraId="7C97CCD1" w14:textId="77777777" w:rsidR="005F0F44" w:rsidRPr="004046E0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Telephone +49 (0) 4181 92892-0 </w:t>
      </w:r>
      <w:r>
        <w:rPr>
          <w:rFonts w:ascii="Symbol" w:hAnsi="Symbol"/>
          <w:color w:val="000000" w:themeColor="text1"/>
          <w:sz w:val="22"/>
          <w:szCs w:val="22"/>
        </w:rPr>
        <w:t>·</w:t>
      </w:r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 Fax +49 (0) 4181 92892-55</w:t>
      </w:r>
    </w:p>
    <w:p w14:paraId="669955D9" w14:textId="77777777" w:rsidR="005F0F44" w:rsidRPr="004046E0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info@koehler-partner.de </w:t>
      </w:r>
      <w:r>
        <w:rPr>
          <w:rFonts w:ascii="Symbol" w:hAnsi="Symbol"/>
          <w:color w:val="000000" w:themeColor="text1"/>
          <w:sz w:val="22"/>
          <w:szCs w:val="22"/>
        </w:rPr>
        <w:t>·</w:t>
      </w:r>
      <w:r w:rsidRPr="004046E0">
        <w:rPr>
          <w:rFonts w:cs="Arial"/>
          <w:color w:val="000000" w:themeColor="text1"/>
          <w:sz w:val="22"/>
          <w:szCs w:val="22"/>
          <w:lang w:val="en-US"/>
        </w:rPr>
        <w:t xml:space="preserve"> www.koehler-partner.de</w:t>
      </w:r>
    </w:p>
    <w:p w14:paraId="237F63A4" w14:textId="77777777" w:rsidR="00B80952" w:rsidRPr="004046E0" w:rsidRDefault="00B80952" w:rsidP="005F0F44">
      <w:pPr>
        <w:pStyle w:val="Pressetext"/>
        <w:spacing w:line="300" w:lineRule="auto"/>
        <w:rPr>
          <w:szCs w:val="22"/>
          <w:lang w:val="en-US"/>
        </w:rPr>
      </w:pPr>
    </w:p>
    <w:sectPr w:rsidR="00B80952" w:rsidRPr="004046E0" w:rsidSect="006C63DB">
      <w:headerReference w:type="default" r:id="rId14"/>
      <w:footerReference w:type="default" r:id="rId15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CCB94" w14:textId="77777777" w:rsidR="003E0D47" w:rsidRDefault="003E0D47">
      <w:r>
        <w:separator/>
      </w:r>
    </w:p>
  </w:endnote>
  <w:endnote w:type="continuationSeparator" w:id="0">
    <w:p w14:paraId="4857288A" w14:textId="77777777" w:rsidR="003E0D47" w:rsidRDefault="003E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D75D1" w14:textId="77777777" w:rsidR="003E0D47" w:rsidRDefault="003E0D47">
      <w:r>
        <w:separator/>
      </w:r>
    </w:p>
  </w:footnote>
  <w:footnote w:type="continuationSeparator" w:id="0">
    <w:p w14:paraId="1D834B66" w14:textId="77777777" w:rsidR="003E0D47" w:rsidRDefault="003E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Press release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04525"/>
    <w:rsid w:val="0001374F"/>
    <w:rsid w:val="00015E6A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0656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D14F0"/>
    <w:rsid w:val="000E6A4E"/>
    <w:rsid w:val="000E777A"/>
    <w:rsid w:val="000F4E9E"/>
    <w:rsid w:val="000F5639"/>
    <w:rsid w:val="000F5A04"/>
    <w:rsid w:val="0010397C"/>
    <w:rsid w:val="00103BD2"/>
    <w:rsid w:val="00107AED"/>
    <w:rsid w:val="001117AE"/>
    <w:rsid w:val="001141CC"/>
    <w:rsid w:val="00114E80"/>
    <w:rsid w:val="00124050"/>
    <w:rsid w:val="00126A83"/>
    <w:rsid w:val="001339DE"/>
    <w:rsid w:val="00144087"/>
    <w:rsid w:val="001501B1"/>
    <w:rsid w:val="00151093"/>
    <w:rsid w:val="00156D91"/>
    <w:rsid w:val="00162FE7"/>
    <w:rsid w:val="0017028C"/>
    <w:rsid w:val="00171E99"/>
    <w:rsid w:val="00173AD9"/>
    <w:rsid w:val="00175D52"/>
    <w:rsid w:val="001827DB"/>
    <w:rsid w:val="00186C61"/>
    <w:rsid w:val="00192CB1"/>
    <w:rsid w:val="00193C18"/>
    <w:rsid w:val="00194E6E"/>
    <w:rsid w:val="00195FB0"/>
    <w:rsid w:val="001A2999"/>
    <w:rsid w:val="001A3A33"/>
    <w:rsid w:val="001A7D15"/>
    <w:rsid w:val="001B5EA6"/>
    <w:rsid w:val="001C1C06"/>
    <w:rsid w:val="001C5D12"/>
    <w:rsid w:val="001D0511"/>
    <w:rsid w:val="001D2551"/>
    <w:rsid w:val="001D7272"/>
    <w:rsid w:val="001D7EAF"/>
    <w:rsid w:val="001E3C18"/>
    <w:rsid w:val="001F595A"/>
    <w:rsid w:val="00205AB3"/>
    <w:rsid w:val="00207733"/>
    <w:rsid w:val="00210153"/>
    <w:rsid w:val="00210655"/>
    <w:rsid w:val="002128BA"/>
    <w:rsid w:val="00213884"/>
    <w:rsid w:val="00217809"/>
    <w:rsid w:val="00233DCE"/>
    <w:rsid w:val="00236F32"/>
    <w:rsid w:val="00240237"/>
    <w:rsid w:val="0024388E"/>
    <w:rsid w:val="00244201"/>
    <w:rsid w:val="00246776"/>
    <w:rsid w:val="00247D13"/>
    <w:rsid w:val="00266B69"/>
    <w:rsid w:val="0027112B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C3F0C"/>
    <w:rsid w:val="002C409D"/>
    <w:rsid w:val="002C4569"/>
    <w:rsid w:val="002C6E25"/>
    <w:rsid w:val="002D4A05"/>
    <w:rsid w:val="002D4A45"/>
    <w:rsid w:val="002D7C6C"/>
    <w:rsid w:val="002E2905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1D28"/>
    <w:rsid w:val="00334645"/>
    <w:rsid w:val="00335AE0"/>
    <w:rsid w:val="00336842"/>
    <w:rsid w:val="003376F5"/>
    <w:rsid w:val="00344FF7"/>
    <w:rsid w:val="0034675B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53D9"/>
    <w:rsid w:val="00386AEC"/>
    <w:rsid w:val="00387580"/>
    <w:rsid w:val="00390989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B6163"/>
    <w:rsid w:val="003C1386"/>
    <w:rsid w:val="003C27D8"/>
    <w:rsid w:val="003C46B7"/>
    <w:rsid w:val="003E00C4"/>
    <w:rsid w:val="003E0D47"/>
    <w:rsid w:val="003F09F4"/>
    <w:rsid w:val="003F27E3"/>
    <w:rsid w:val="003F3B36"/>
    <w:rsid w:val="003F5A40"/>
    <w:rsid w:val="003F6AFC"/>
    <w:rsid w:val="003F738C"/>
    <w:rsid w:val="00403E12"/>
    <w:rsid w:val="004046E0"/>
    <w:rsid w:val="00406C9F"/>
    <w:rsid w:val="00410B93"/>
    <w:rsid w:val="00412798"/>
    <w:rsid w:val="00415C62"/>
    <w:rsid w:val="0042198B"/>
    <w:rsid w:val="004221BC"/>
    <w:rsid w:val="004234F5"/>
    <w:rsid w:val="00426264"/>
    <w:rsid w:val="004271F0"/>
    <w:rsid w:val="004353B2"/>
    <w:rsid w:val="004375D2"/>
    <w:rsid w:val="00440D2F"/>
    <w:rsid w:val="00441048"/>
    <w:rsid w:val="00444C4B"/>
    <w:rsid w:val="0045093B"/>
    <w:rsid w:val="00451752"/>
    <w:rsid w:val="0045454D"/>
    <w:rsid w:val="0045707C"/>
    <w:rsid w:val="00461FE7"/>
    <w:rsid w:val="004625C6"/>
    <w:rsid w:val="00463454"/>
    <w:rsid w:val="0046572D"/>
    <w:rsid w:val="00467048"/>
    <w:rsid w:val="004711A8"/>
    <w:rsid w:val="004767C6"/>
    <w:rsid w:val="00476F89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40F4"/>
    <w:rsid w:val="004E258A"/>
    <w:rsid w:val="004E3329"/>
    <w:rsid w:val="004F0406"/>
    <w:rsid w:val="004F35BD"/>
    <w:rsid w:val="004F447B"/>
    <w:rsid w:val="004F50BD"/>
    <w:rsid w:val="004F6DD8"/>
    <w:rsid w:val="0050013E"/>
    <w:rsid w:val="005100EC"/>
    <w:rsid w:val="00511FEF"/>
    <w:rsid w:val="00521E98"/>
    <w:rsid w:val="00525E53"/>
    <w:rsid w:val="00535106"/>
    <w:rsid w:val="0053612C"/>
    <w:rsid w:val="005365B8"/>
    <w:rsid w:val="005413A4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33E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1C9"/>
    <w:rsid w:val="005F0DC7"/>
    <w:rsid w:val="005F0F44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330DB"/>
    <w:rsid w:val="00645FBD"/>
    <w:rsid w:val="00646A6E"/>
    <w:rsid w:val="00650F39"/>
    <w:rsid w:val="006547F2"/>
    <w:rsid w:val="006630BD"/>
    <w:rsid w:val="006700CA"/>
    <w:rsid w:val="006707F7"/>
    <w:rsid w:val="00671914"/>
    <w:rsid w:val="00671C98"/>
    <w:rsid w:val="00671DBA"/>
    <w:rsid w:val="00677302"/>
    <w:rsid w:val="006835ED"/>
    <w:rsid w:val="00684A22"/>
    <w:rsid w:val="00687418"/>
    <w:rsid w:val="00690F4D"/>
    <w:rsid w:val="00691191"/>
    <w:rsid w:val="00695388"/>
    <w:rsid w:val="0069717D"/>
    <w:rsid w:val="006B09DF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A73"/>
    <w:rsid w:val="00700EDD"/>
    <w:rsid w:val="00705204"/>
    <w:rsid w:val="0070588D"/>
    <w:rsid w:val="0071193B"/>
    <w:rsid w:val="00712012"/>
    <w:rsid w:val="00712CF5"/>
    <w:rsid w:val="00713FCC"/>
    <w:rsid w:val="0071779D"/>
    <w:rsid w:val="00721B9E"/>
    <w:rsid w:val="00722A15"/>
    <w:rsid w:val="0072422F"/>
    <w:rsid w:val="0073096B"/>
    <w:rsid w:val="00731C34"/>
    <w:rsid w:val="00732783"/>
    <w:rsid w:val="00736E63"/>
    <w:rsid w:val="00744C8F"/>
    <w:rsid w:val="00745050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541C"/>
    <w:rsid w:val="00785513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E7FA1"/>
    <w:rsid w:val="007F0D68"/>
    <w:rsid w:val="00804DEE"/>
    <w:rsid w:val="0080546C"/>
    <w:rsid w:val="00811115"/>
    <w:rsid w:val="00814DDB"/>
    <w:rsid w:val="00820908"/>
    <w:rsid w:val="00830FCD"/>
    <w:rsid w:val="00831AFC"/>
    <w:rsid w:val="0083468D"/>
    <w:rsid w:val="008347D8"/>
    <w:rsid w:val="0083497C"/>
    <w:rsid w:val="00835DD4"/>
    <w:rsid w:val="008414C3"/>
    <w:rsid w:val="00845DD5"/>
    <w:rsid w:val="00847598"/>
    <w:rsid w:val="00850F7A"/>
    <w:rsid w:val="00856392"/>
    <w:rsid w:val="008608D9"/>
    <w:rsid w:val="00864177"/>
    <w:rsid w:val="008662B4"/>
    <w:rsid w:val="00866A85"/>
    <w:rsid w:val="00873431"/>
    <w:rsid w:val="00874D03"/>
    <w:rsid w:val="00877656"/>
    <w:rsid w:val="0088039F"/>
    <w:rsid w:val="00881BEC"/>
    <w:rsid w:val="00883042"/>
    <w:rsid w:val="00884707"/>
    <w:rsid w:val="00885F4A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976C9"/>
    <w:rsid w:val="008A35A7"/>
    <w:rsid w:val="008B0D32"/>
    <w:rsid w:val="008B1CC1"/>
    <w:rsid w:val="008B3FCB"/>
    <w:rsid w:val="008B453D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096B"/>
    <w:rsid w:val="0091174B"/>
    <w:rsid w:val="0091306B"/>
    <w:rsid w:val="00913111"/>
    <w:rsid w:val="009147F5"/>
    <w:rsid w:val="0091724A"/>
    <w:rsid w:val="009260EC"/>
    <w:rsid w:val="00926486"/>
    <w:rsid w:val="009279A4"/>
    <w:rsid w:val="00930A3B"/>
    <w:rsid w:val="00935C79"/>
    <w:rsid w:val="00941F68"/>
    <w:rsid w:val="00942833"/>
    <w:rsid w:val="00942A23"/>
    <w:rsid w:val="00943769"/>
    <w:rsid w:val="00943D25"/>
    <w:rsid w:val="00944FD8"/>
    <w:rsid w:val="009524BA"/>
    <w:rsid w:val="00954486"/>
    <w:rsid w:val="0095515C"/>
    <w:rsid w:val="00963239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A501A"/>
    <w:rsid w:val="009B0504"/>
    <w:rsid w:val="009B67A9"/>
    <w:rsid w:val="009C29B6"/>
    <w:rsid w:val="009C3B88"/>
    <w:rsid w:val="009D1A50"/>
    <w:rsid w:val="009D2D7D"/>
    <w:rsid w:val="009D53DF"/>
    <w:rsid w:val="009E00B6"/>
    <w:rsid w:val="009E513A"/>
    <w:rsid w:val="009F09F8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42E0D"/>
    <w:rsid w:val="00A44756"/>
    <w:rsid w:val="00A472BE"/>
    <w:rsid w:val="00A577E5"/>
    <w:rsid w:val="00A60C15"/>
    <w:rsid w:val="00A60D1F"/>
    <w:rsid w:val="00A6226B"/>
    <w:rsid w:val="00A66F0F"/>
    <w:rsid w:val="00A74BF6"/>
    <w:rsid w:val="00A74E49"/>
    <w:rsid w:val="00A7517C"/>
    <w:rsid w:val="00A82117"/>
    <w:rsid w:val="00A834BC"/>
    <w:rsid w:val="00A8371C"/>
    <w:rsid w:val="00A837A9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506"/>
    <w:rsid w:val="00AC0AD6"/>
    <w:rsid w:val="00AC3482"/>
    <w:rsid w:val="00AC5B91"/>
    <w:rsid w:val="00AC6325"/>
    <w:rsid w:val="00AD5D62"/>
    <w:rsid w:val="00AE0177"/>
    <w:rsid w:val="00AE08AF"/>
    <w:rsid w:val="00AE0D26"/>
    <w:rsid w:val="00AE1E61"/>
    <w:rsid w:val="00AE50B1"/>
    <w:rsid w:val="00AE7510"/>
    <w:rsid w:val="00AF592F"/>
    <w:rsid w:val="00AF59DE"/>
    <w:rsid w:val="00AF690F"/>
    <w:rsid w:val="00AF76CF"/>
    <w:rsid w:val="00B10C48"/>
    <w:rsid w:val="00B151F7"/>
    <w:rsid w:val="00B234EB"/>
    <w:rsid w:val="00B308E7"/>
    <w:rsid w:val="00B40DED"/>
    <w:rsid w:val="00B41741"/>
    <w:rsid w:val="00B534E4"/>
    <w:rsid w:val="00B57513"/>
    <w:rsid w:val="00B57DF2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1555"/>
    <w:rsid w:val="00BC384F"/>
    <w:rsid w:val="00BC5C3B"/>
    <w:rsid w:val="00BD15FD"/>
    <w:rsid w:val="00BD21DC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18EE"/>
    <w:rsid w:val="00C43B71"/>
    <w:rsid w:val="00C509E9"/>
    <w:rsid w:val="00C54878"/>
    <w:rsid w:val="00C5644B"/>
    <w:rsid w:val="00C56C4B"/>
    <w:rsid w:val="00C71E4E"/>
    <w:rsid w:val="00C757FF"/>
    <w:rsid w:val="00C75DD3"/>
    <w:rsid w:val="00C7668C"/>
    <w:rsid w:val="00C873E0"/>
    <w:rsid w:val="00C94245"/>
    <w:rsid w:val="00CA21A2"/>
    <w:rsid w:val="00CB4172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1603C"/>
    <w:rsid w:val="00D31AB2"/>
    <w:rsid w:val="00D37C73"/>
    <w:rsid w:val="00D418B7"/>
    <w:rsid w:val="00D43895"/>
    <w:rsid w:val="00D53512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4F5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4F3"/>
    <w:rsid w:val="00E11FEA"/>
    <w:rsid w:val="00E13FF0"/>
    <w:rsid w:val="00E14C70"/>
    <w:rsid w:val="00E202DF"/>
    <w:rsid w:val="00E227BD"/>
    <w:rsid w:val="00E27B00"/>
    <w:rsid w:val="00E308B3"/>
    <w:rsid w:val="00E357D6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3168"/>
    <w:rsid w:val="00EF4591"/>
    <w:rsid w:val="00EF52C0"/>
    <w:rsid w:val="00F01E1E"/>
    <w:rsid w:val="00F02F1A"/>
    <w:rsid w:val="00F03034"/>
    <w:rsid w:val="00F0556A"/>
    <w:rsid w:val="00F064AC"/>
    <w:rsid w:val="00F101F6"/>
    <w:rsid w:val="00F123E2"/>
    <w:rsid w:val="00F13F73"/>
    <w:rsid w:val="00F15DED"/>
    <w:rsid w:val="00F16890"/>
    <w:rsid w:val="00F17764"/>
    <w:rsid w:val="00F21747"/>
    <w:rsid w:val="00F25A67"/>
    <w:rsid w:val="00F31E3B"/>
    <w:rsid w:val="00F3710D"/>
    <w:rsid w:val="00F37E0F"/>
    <w:rsid w:val="00F40092"/>
    <w:rsid w:val="00F43D0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C6E46"/>
    <w:rsid w:val="00FD02BF"/>
    <w:rsid w:val="00FD1E46"/>
    <w:rsid w:val="00FD4984"/>
    <w:rsid w:val="00FD5353"/>
    <w:rsid w:val="00FE3070"/>
    <w:rsid w:val="00FE51F9"/>
    <w:rsid w:val="00FF31BF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Spanntechnik/Werkst%C3%BCck-Spanntechnik/Kettenspanner/Rollenketten-Stahl-f%C3%BCr-Kettenspanner-Sets.html" TargetMode="External"/><Relationship Id="rId13" Type="http://schemas.openxmlformats.org/officeDocument/2006/relationships/hyperlink" Target="https://www.kippwerk.de/de/en/Products/Clamping-technolog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Produkte/Spanntechnik/Werkst%C3%BCck-Spanntechnik/Kettenspanner/Kettenspanner-Sets-Stahl.html" TargetMode="External"/><Relationship Id="rId12" Type="http://schemas.openxmlformats.org/officeDocument/2006/relationships/hyperlink" Target="https://www.kippwerk.de/de/de/News/KIPP-News/Der-neue-Kettenspanner-von-KIPP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ppwerk.de/de/de/Produkte/Spanntechnik/Werkst%C3%BCck-Spanntechnik/Kettenspanne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ippwerk.de/de/de/Produkte/Spanntechnik/Werkst%C3%BCck-Spanntechnik/Kettenspanner/Prismen-Stahl-f%C3%BCr-Kettenspanner-Se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Produkte/Spanntechnik/Werkst%C3%BCck-Spanntechnik/Kettenspanner/Spannschl%C3%B6sser-Stahl-f%C3%BCr-Kettenspanner-Set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Stähle Jan</cp:lastModifiedBy>
  <cp:revision>6</cp:revision>
  <cp:lastPrinted>2019-08-15T11:57:00Z</cp:lastPrinted>
  <dcterms:created xsi:type="dcterms:W3CDTF">2021-04-22T10:14:00Z</dcterms:created>
  <dcterms:modified xsi:type="dcterms:W3CDTF">2021-05-21T05:33:00Z</dcterms:modified>
</cp:coreProperties>
</file>