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říjen 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A147C7" w:rsidRPr="00A2018F" w:rsidRDefault="00B92C87" w:rsidP="00A147C7">
      <w:pPr>
        <w:rPr>
          <w:rFonts w:cs="Arial"/>
          <w:sz w:val="22"/>
          <w:szCs w:val="22"/>
          <w:lang w:val="en-US"/>
        </w:rPr>
      </w:pPr>
      <w:r w:rsidRPr="00A2018F">
        <w:rPr>
          <w:rFonts w:cs="Arial"/>
          <w:sz w:val="22"/>
          <w:szCs w:val="22"/>
          <w:lang w:val="en-US"/>
        </w:rPr>
        <w:t>Připraveno pro průmysl 4.0</w:t>
      </w:r>
    </w:p>
    <w:p w:rsidR="00A147C7" w:rsidRPr="00013D45" w:rsidRDefault="008B1EA9" w:rsidP="00A147C7">
      <w:pPr>
        <w:pStyle w:val="berschrift1"/>
        <w:rPr>
          <w:lang w:val="en-US"/>
        </w:rPr>
      </w:pPr>
      <w:r w:rsidRPr="00013D45">
        <w:rPr>
          <w:lang w:val="en-US"/>
        </w:rPr>
        <w:t>KIPP představuje výrobkovou řadu FEATURE grip</w:t>
      </w:r>
    </w:p>
    <w:p w:rsidR="00874D03" w:rsidRPr="00013D45" w:rsidRDefault="00874D03" w:rsidP="00874D03">
      <w:pPr>
        <w:rPr>
          <w:lang w:val="en-US" w:eastAsia="x-none"/>
        </w:rPr>
      </w:pPr>
    </w:p>
    <w:p w:rsidR="008B1EA9" w:rsidRPr="00013D45" w:rsidRDefault="008B1EA9" w:rsidP="008B1EA9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013D45">
        <w:rPr>
          <w:rFonts w:cs="Arial"/>
          <w:b/>
          <w:bCs/>
          <w:sz w:val="22"/>
          <w:szCs w:val="22"/>
          <w:lang w:val="en-US"/>
        </w:rPr>
        <w:t xml:space="preserve">Společnost HEINRICH KIPP WERK představuje </w:t>
      </w:r>
      <w:proofErr w:type="gramStart"/>
      <w:r w:rsidRPr="00013D45">
        <w:rPr>
          <w:rFonts w:cs="Arial"/>
          <w:b/>
          <w:bCs/>
          <w:sz w:val="22"/>
          <w:szCs w:val="22"/>
          <w:lang w:val="en-US"/>
        </w:rPr>
        <w:t>na</w:t>
      </w:r>
      <w:proofErr w:type="gramEnd"/>
      <w:r w:rsidRPr="00013D45">
        <w:rPr>
          <w:rFonts w:cs="Arial"/>
          <w:b/>
          <w:bCs/>
          <w:sz w:val="22"/>
          <w:szCs w:val="22"/>
          <w:lang w:val="en-US"/>
        </w:rPr>
        <w:t xml:space="preserve"> letošním veletrhu MOTEK novou řadu výrobků FEATURE grip. Výrobky jsou specifické tím, že obsahují elektromechanické a senzorické prvky, které poskytují zpětnou vazbu o určitém parametru nebo stavu. Pokrokové technologie mohou návštěvníci objevovat </w:t>
      </w:r>
      <w:proofErr w:type="gramStart"/>
      <w:r w:rsidRPr="00013D45">
        <w:rPr>
          <w:rFonts w:cs="Arial"/>
          <w:b/>
          <w:bCs/>
          <w:sz w:val="22"/>
          <w:szCs w:val="22"/>
          <w:lang w:val="en-US"/>
        </w:rPr>
        <w:t>od</w:t>
      </w:r>
      <w:proofErr w:type="gramEnd"/>
      <w:r w:rsidRPr="00013D45">
        <w:rPr>
          <w:rFonts w:cs="Arial"/>
          <w:b/>
          <w:bCs/>
          <w:sz w:val="22"/>
          <w:szCs w:val="22"/>
          <w:lang w:val="en-US"/>
        </w:rPr>
        <w:t xml:space="preserve"> 8. - 11. </w:t>
      </w:r>
      <w:proofErr w:type="gramStart"/>
      <w:r w:rsidRPr="00013D45">
        <w:rPr>
          <w:rFonts w:cs="Arial"/>
          <w:b/>
          <w:bCs/>
          <w:sz w:val="22"/>
          <w:szCs w:val="22"/>
          <w:lang w:val="en-US"/>
        </w:rPr>
        <w:t>října</w:t>
      </w:r>
      <w:proofErr w:type="gramEnd"/>
      <w:r w:rsidRPr="00013D45">
        <w:rPr>
          <w:rFonts w:cs="Arial"/>
          <w:b/>
          <w:bCs/>
          <w:sz w:val="22"/>
          <w:szCs w:val="22"/>
          <w:lang w:val="en-US"/>
        </w:rPr>
        <w:t xml:space="preserve"> na mezinárodním odborném veletrhu výrobní a montážní automatizace ve Stuttgartu. </w:t>
      </w:r>
    </w:p>
    <w:p w:rsidR="009A1A57" w:rsidRPr="00013D45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D407B5" w:rsidRPr="00013D45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Nové výrobky společnosti KIPP z výrobkové řady FEATURE grip poskytují uživatelům přidanou hodnotu zásluhou funkcí v nich integrovaných. Umožňují kontrolu a mohou shromažďovat informace, jako je </w:t>
      </w:r>
      <w:r w:rsidRPr="00013D45">
        <w:rPr>
          <w:rFonts w:cs="Arial"/>
          <w:bCs/>
          <w:i/>
          <w:color w:val="000000" w:themeColor="text1"/>
          <w:sz w:val="22"/>
          <w:szCs w:val="22"/>
          <w:lang w:val="en-US"/>
        </w:rPr>
        <w:t>stav</w:t>
      </w: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nebo </w:t>
      </w:r>
      <w:r w:rsidRPr="00013D45">
        <w:rPr>
          <w:rFonts w:cs="Arial"/>
          <w:bCs/>
          <w:i/>
          <w:color w:val="000000" w:themeColor="text1"/>
          <w:sz w:val="22"/>
          <w:szCs w:val="22"/>
          <w:lang w:val="en-US"/>
        </w:rPr>
        <w:t>síla</w:t>
      </w: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. Díky zpracování a vizualizaci informací v centrálním bodě lze šetřit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čas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a zaručit bezpečnost technologického procesu.</w:t>
      </w:r>
    </w:p>
    <w:p w:rsidR="00D407B5" w:rsidRPr="00013D45" w:rsidRDefault="00D407B5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46124E" w:rsidRPr="00013D45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K nové výrobní řadě KIPPpatří rychloupínače se snímačem síly a pružné opěrky se snímačem stavu: Rychloupínače se snímačem síly hlásí sílu působící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obrobek: Rychloupínače se snímačem hlásí sílu působící na obrobek. Toto umožňuje přesné silové působení. Překračování nebo podkračování se hlásí pomocí zadávaných hodnot. </w:t>
      </w:r>
    </w:p>
    <w:p w:rsidR="00CE650C" w:rsidRPr="00013D45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Stav aretačních čepů se zobrazí pomocí aplikace: Svítí-li zelená kontrolka, je zablokován. Objeví-li se však červená kontrolka je aretační kolík vytažen a je třeba jej přezkoušet. Pružící tlačný prvek se stavovým snímačem hlásí, zda je tlačný kolík stlačen nebo vysunut. Snímač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tlačném prvku zpracuje signál pomocí připojovacího kabelu. Dodatečně se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tlačném prvku nachází dioda a tato indikuje stav. </w:t>
      </w:r>
    </w:p>
    <w:p w:rsidR="008B1EA9" w:rsidRPr="00013D45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8B1EA9" w:rsidRPr="00013D45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Všechny výrobky řady "FEATURE grip" umožňují propojení s individuálními řešeními softwaru, mobilními koncovými zařízeními nebo aplikacemi. Jednotlivé hodnoty se ukládají do paměti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lze je tak vyhodnocovat. Výrobky tak zákazníkovi umožňují přístup k průmyslu 4.0.</w:t>
      </w:r>
    </w:p>
    <w:p w:rsidR="008B1EA9" w:rsidRPr="00013D45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963854" w:rsidRPr="00013D45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Společnost HEINRICH KIPP WERK vystavuje v hale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3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u stánku 3325. Tým se těší </w:t>
      </w:r>
      <w:proofErr w:type="gramStart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013D45">
        <w:rPr>
          <w:rFonts w:cs="Arial"/>
          <w:bCs/>
          <w:color w:val="000000" w:themeColor="text1"/>
          <w:sz w:val="22"/>
          <w:szCs w:val="22"/>
          <w:lang w:val="en-US"/>
        </w:rPr>
        <w:t xml:space="preserve"> zvědavé návštěvníky a zve je na teplý nápoj ve vlastní kavárně CAFÉ Lounge.</w:t>
      </w:r>
    </w:p>
    <w:p w:rsidR="009F42C3" w:rsidRDefault="009F42C3" w:rsidP="00D91134">
      <w:pPr>
        <w:rPr>
          <w:rFonts w:cs="Arial"/>
          <w:sz w:val="20"/>
          <w:u w:val="single"/>
          <w:lang w:val="en-US"/>
        </w:rPr>
      </w:pPr>
    </w:p>
    <w:p w:rsidR="00013D45" w:rsidRDefault="00013D45" w:rsidP="00D91134">
      <w:pPr>
        <w:rPr>
          <w:rFonts w:cs="Arial"/>
          <w:sz w:val="20"/>
          <w:u w:val="single"/>
          <w:lang w:val="en-US"/>
        </w:rPr>
      </w:pPr>
    </w:p>
    <w:p w:rsidR="00A2018F" w:rsidRDefault="00A2018F" w:rsidP="00D91134">
      <w:pPr>
        <w:rPr>
          <w:rFonts w:cs="Arial"/>
          <w:sz w:val="20"/>
          <w:u w:val="single"/>
          <w:lang w:val="en-US"/>
        </w:rPr>
      </w:pPr>
    </w:p>
    <w:p w:rsidR="00A2018F" w:rsidRDefault="00A2018F" w:rsidP="00D91134">
      <w:pPr>
        <w:rPr>
          <w:rFonts w:cs="Arial"/>
          <w:sz w:val="20"/>
          <w:u w:val="single"/>
          <w:lang w:val="en-US"/>
        </w:rPr>
      </w:pPr>
      <w:bookmarkStart w:id="0" w:name="_GoBack"/>
      <w:bookmarkEnd w:id="0"/>
    </w:p>
    <w:p w:rsidR="00013D45" w:rsidRDefault="00013D45" w:rsidP="00D91134">
      <w:pPr>
        <w:rPr>
          <w:rFonts w:cs="Arial"/>
          <w:sz w:val="20"/>
          <w:u w:val="single"/>
          <w:lang w:val="en-US"/>
        </w:rPr>
      </w:pPr>
    </w:p>
    <w:p w:rsidR="00013D45" w:rsidRPr="00013D45" w:rsidRDefault="00013D45" w:rsidP="00D91134">
      <w:pPr>
        <w:rPr>
          <w:rFonts w:cs="Arial"/>
          <w:sz w:val="20"/>
          <w:u w:val="single"/>
          <w:lang w:val="en-US"/>
        </w:rPr>
      </w:pPr>
    </w:p>
    <w:p w:rsidR="00D91134" w:rsidRPr="00013D45" w:rsidRDefault="00D91134" w:rsidP="00D91134">
      <w:pPr>
        <w:rPr>
          <w:rFonts w:cs="Arial"/>
          <w:sz w:val="20"/>
          <w:u w:val="single"/>
          <w:lang w:val="en-US"/>
        </w:rPr>
      </w:pPr>
      <w:r w:rsidRPr="00013D45">
        <w:rPr>
          <w:rFonts w:cs="Arial"/>
          <w:sz w:val="20"/>
          <w:u w:val="single"/>
          <w:lang w:val="en-US"/>
        </w:rPr>
        <w:lastRenderedPageBreak/>
        <w:t>Znaky s mezerami:</w:t>
      </w:r>
    </w:p>
    <w:p w:rsidR="00D91134" w:rsidRPr="00013D45" w:rsidRDefault="00013D4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>
        <w:rPr>
          <w:rFonts w:cs="Arial"/>
          <w:sz w:val="20"/>
          <w:lang w:val="en-US"/>
        </w:rPr>
        <w:tab/>
        <w:t>45</w:t>
      </w:r>
      <w:r w:rsidR="00D91134" w:rsidRPr="00013D45">
        <w:rPr>
          <w:rFonts w:cs="Arial"/>
          <w:sz w:val="20"/>
          <w:lang w:val="en-US"/>
        </w:rPr>
        <w:t xml:space="preserve"> znaků</w:t>
      </w:r>
    </w:p>
    <w:p w:rsidR="00D91134" w:rsidRPr="00013D45" w:rsidRDefault="00013D4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26</w:t>
      </w:r>
      <w:r w:rsidR="0008715A" w:rsidRPr="00013D45">
        <w:rPr>
          <w:rFonts w:cs="Arial"/>
          <w:sz w:val="20"/>
          <w:lang w:val="en-US"/>
        </w:rPr>
        <w:t xml:space="preserve"> znaků</w:t>
      </w:r>
    </w:p>
    <w:p w:rsidR="00D91134" w:rsidRPr="0063409C" w:rsidRDefault="00013D4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1.863</w:t>
      </w:r>
      <w:r w:rsidR="00D91134">
        <w:rPr>
          <w:rFonts w:cs="Arial"/>
          <w:sz w:val="20"/>
        </w:rPr>
        <w:t xml:space="preserve"> znaků</w:t>
      </w:r>
    </w:p>
    <w:p w:rsidR="00D91134" w:rsidRPr="003274EE" w:rsidRDefault="00013D4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1.935</w:t>
      </w:r>
      <w:r w:rsidR="00D91134">
        <w:rPr>
          <w:rFonts w:cs="Arial"/>
          <w:sz w:val="20"/>
        </w:rPr>
        <w:t xml:space="preserve"> znaků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3274EE" w:rsidRDefault="00CA5326" w:rsidP="002C0D3D">
      <w:r>
        <w:lastRenderedPageBreak/>
        <w:t>Další informace a tiskové fotografie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  <w:r>
        <w:t>Fotografie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A2018F" w:rsidTr="00C22334">
        <w:tc>
          <w:tcPr>
            <w:tcW w:w="5699" w:type="dxa"/>
          </w:tcPr>
          <w:p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představuje výrobkovou řadu FEATURE grip </w:t>
            </w:r>
            <w:r>
              <w:rPr>
                <w:sz w:val="20"/>
              </w:rPr>
              <w:t xml:space="preserve">Foto: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013D45" w:rsidRDefault="00CA5326" w:rsidP="00597BAA">
            <w:pPr>
              <w:rPr>
                <w:sz w:val="20"/>
                <w:lang w:val="en-US"/>
              </w:rPr>
            </w:pPr>
            <w:r w:rsidRPr="00013D45">
              <w:rPr>
                <w:sz w:val="20"/>
                <w:lang w:val="en-US"/>
              </w:rPr>
              <w:t xml:space="preserve">Obrazový soubor: </w:t>
            </w:r>
          </w:p>
          <w:p w:rsidR="00CA5326" w:rsidRPr="00013D45" w:rsidRDefault="00CB6F04" w:rsidP="00532DCE">
            <w:pPr>
              <w:rPr>
                <w:sz w:val="20"/>
                <w:lang w:val="en-US"/>
              </w:rPr>
            </w:pPr>
            <w:r w:rsidRPr="00013D45">
              <w:rPr>
                <w:sz w:val="20"/>
                <w:lang w:val="en-US"/>
              </w:rPr>
              <w:t>KIPP-FEATURE-grip.jpg</w:t>
            </w:r>
          </w:p>
        </w:tc>
      </w:tr>
    </w:tbl>
    <w:p w:rsidR="00925271" w:rsidRPr="00013D45" w:rsidRDefault="00925271" w:rsidP="00CA5326">
      <w:pPr>
        <w:ind w:left="-79"/>
        <w:rPr>
          <w:sz w:val="16"/>
          <w:szCs w:val="16"/>
          <w:lang w:val="en-US"/>
        </w:rPr>
      </w:pPr>
    </w:p>
    <w:p w:rsidR="00C22334" w:rsidRPr="00013D45" w:rsidRDefault="00C22334" w:rsidP="00CA5326">
      <w:pPr>
        <w:ind w:left="-79"/>
        <w:rPr>
          <w:sz w:val="16"/>
          <w:szCs w:val="16"/>
          <w:lang w:val="en-US"/>
        </w:rPr>
      </w:pPr>
    </w:p>
    <w:p w:rsidR="000435B3" w:rsidRPr="00013D45" w:rsidRDefault="000435B3" w:rsidP="00F7597C">
      <w:pPr>
        <w:rPr>
          <w:sz w:val="16"/>
          <w:szCs w:val="16"/>
          <w:lang w:val="en-US"/>
        </w:rPr>
      </w:pPr>
    </w:p>
    <w:p w:rsidR="002B1DF9" w:rsidRPr="00013D45" w:rsidRDefault="002B1DF9" w:rsidP="00CA5326">
      <w:pPr>
        <w:ind w:left="-79"/>
        <w:rPr>
          <w:sz w:val="16"/>
          <w:szCs w:val="16"/>
          <w:lang w:val="en-US"/>
        </w:rPr>
      </w:pPr>
    </w:p>
    <w:p w:rsidR="00CA5326" w:rsidRPr="00013D45" w:rsidRDefault="00CA5326" w:rsidP="00CA5326">
      <w:pPr>
        <w:ind w:left="-79"/>
        <w:rPr>
          <w:sz w:val="16"/>
          <w:szCs w:val="16"/>
          <w:lang w:val="en-US"/>
        </w:rPr>
      </w:pPr>
      <w:r w:rsidRPr="00013D45">
        <w:rPr>
          <w:sz w:val="16"/>
          <w:szCs w:val="16"/>
          <w:lang w:val="en-US"/>
        </w:rPr>
        <w:t xml:space="preserve">Práva k obrázkům: Schváleno pro zveřejnění v odborných médiích bez licenčních poplatků a nároků </w:t>
      </w:r>
      <w:proofErr w:type="gramStart"/>
      <w:r w:rsidRPr="00013D45">
        <w:rPr>
          <w:sz w:val="16"/>
          <w:szCs w:val="16"/>
          <w:lang w:val="en-US"/>
        </w:rPr>
        <w:t>na</w:t>
      </w:r>
      <w:proofErr w:type="gramEnd"/>
      <w:r w:rsidRPr="00013D45">
        <w:rPr>
          <w:sz w:val="16"/>
          <w:szCs w:val="16"/>
          <w:lang w:val="en-US"/>
        </w:rPr>
        <w:t xml:space="preserve"> honorář. </w:t>
      </w:r>
    </w:p>
    <w:p w:rsidR="00783817" w:rsidRPr="00013D45" w:rsidRDefault="00CA5326" w:rsidP="00326861">
      <w:pPr>
        <w:ind w:left="-79"/>
        <w:rPr>
          <w:sz w:val="16"/>
          <w:szCs w:val="16"/>
          <w:lang w:val="en-US"/>
        </w:rPr>
      </w:pPr>
      <w:r w:rsidRPr="00013D45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013D45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2018F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13D45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2018F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EB33A4E5.dotm</Template>
  <TotalTime>0</TotalTime>
  <Pages>3</Pages>
  <Words>363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2018-09-18T07:20:00Z</cp:lastPrinted>
  <dcterms:created xsi:type="dcterms:W3CDTF">2018-09-18T06:52:00Z</dcterms:created>
  <dcterms:modified xsi:type="dcterms:W3CDTF">2018-11-21T09:21:00Z</dcterms:modified>
</cp:coreProperties>
</file>