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720EB4C2" w:rsidR="00783817" w:rsidRPr="00B77F39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B77F39">
        <w:rPr>
          <w:b w:val="0"/>
          <w:color w:val="000000" w:themeColor="text1"/>
          <w:sz w:val="18"/>
          <w:szCs w:val="18"/>
          <w:lang w:val="en-US"/>
        </w:rPr>
        <w:t>Sulz</w:t>
      </w:r>
      <w:proofErr w:type="spellEnd"/>
      <w:r w:rsidRPr="00B77F39">
        <w:rPr>
          <w:b w:val="0"/>
          <w:color w:val="000000" w:themeColor="text1"/>
          <w:sz w:val="18"/>
          <w:szCs w:val="18"/>
          <w:lang w:val="en-US"/>
        </w:rPr>
        <w:t xml:space="preserve"> am Neckar, </w:t>
      </w:r>
      <w:proofErr w:type="spellStart"/>
      <w:r w:rsidRPr="00B77F39">
        <w:rPr>
          <w:b w:val="0"/>
          <w:color w:val="000000" w:themeColor="text1"/>
          <w:sz w:val="18"/>
          <w:szCs w:val="18"/>
          <w:lang w:val="en-US"/>
        </w:rPr>
        <w:t>giugno</w:t>
      </w:r>
      <w:proofErr w:type="spellEnd"/>
      <w:r w:rsidRPr="00B77F39">
        <w:rPr>
          <w:b w:val="0"/>
          <w:color w:val="000000" w:themeColor="text1"/>
          <w:sz w:val="18"/>
          <w:szCs w:val="18"/>
          <w:lang w:val="en-US"/>
        </w:rPr>
        <w:t xml:space="preserve"> 2021</w:t>
      </w:r>
    </w:p>
    <w:p w14:paraId="524F8254" w14:textId="77777777" w:rsidR="002E6D66" w:rsidRPr="00B77F39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479F1D" w14:textId="77777777" w:rsidR="00D616EB" w:rsidRPr="00B77F39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09B00A22" w14:textId="4F8975AE" w:rsidR="00620649" w:rsidRPr="00B77F39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br/>
      </w:r>
      <w:proofErr w:type="spellStart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Novità</w:t>
      </w:r>
      <w:proofErr w:type="spellEnd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: La </w:t>
      </w:r>
      <w:proofErr w:type="spellStart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morsa</w:t>
      </w:r>
      <w:proofErr w:type="spellEnd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a catena di KIPP per </w:t>
      </w:r>
      <w:proofErr w:type="spellStart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pezzi</w:t>
      </w:r>
      <w:proofErr w:type="spellEnd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da </w:t>
      </w:r>
      <w:proofErr w:type="spellStart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lavorare</w:t>
      </w:r>
      <w:proofErr w:type="spellEnd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con contorni </w:t>
      </w:r>
      <w:proofErr w:type="spellStart"/>
      <w:r w:rsidRPr="00B77F39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irregolari</w:t>
      </w:r>
      <w:proofErr w:type="spellEnd"/>
    </w:p>
    <w:p w14:paraId="418171B9" w14:textId="77777777" w:rsidR="00712012" w:rsidRPr="00B77F39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06D5D432" w14:textId="71CF247E" w:rsidR="00942833" w:rsidRPr="00B77F39" w:rsidRDefault="00024B02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B77F3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HEINRICH KIPP WERK </w:t>
      </w:r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ha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ampliato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sua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gamma di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prodotti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con morse a catena,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che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assicurano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il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bloccaggio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e il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fissaggio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sicuro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pezzi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con contorni o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forme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complesse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soprattutto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nella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costruzione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macchine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impianti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. Non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sono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più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necessari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dispositivi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serraggio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speciali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. KIPP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offre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kit di morse a catena in due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misure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diverse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che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possono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essere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 xml:space="preserve"> integrate in modo </w:t>
      </w:r>
      <w:proofErr w:type="spellStart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flessibile</w:t>
      </w:r>
      <w:proofErr w:type="spellEnd"/>
      <w:r w:rsidRPr="00B77F39">
        <w:rPr>
          <w:rFonts w:cs="Arial"/>
          <w:b/>
          <w:color w:val="000000" w:themeColor="text1"/>
          <w:sz w:val="22"/>
          <w:szCs w:val="22"/>
          <w:lang w:val="en-US"/>
        </w:rPr>
        <w:t>.</w:t>
      </w:r>
    </w:p>
    <w:p w14:paraId="595F1848" w14:textId="77777777" w:rsidR="00942833" w:rsidRPr="00B77F39" w:rsidRDefault="00942833" w:rsidP="00705204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17C1B983" w14:textId="213C8543" w:rsidR="00942833" w:rsidRPr="00B77F39" w:rsidRDefault="00942833" w:rsidP="00942833">
      <w:pPr>
        <w:spacing w:line="300" w:lineRule="auto"/>
        <w:rPr>
          <w:rFonts w:cs="Arial"/>
          <w:color w:val="000000" w:themeColor="text1"/>
          <w:sz w:val="22"/>
          <w:szCs w:val="22"/>
          <w:highlight w:val="yellow"/>
          <w:lang w:val="en-US"/>
        </w:rPr>
      </w:pPr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Un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serraggio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a catena ha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molti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vantaggi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poiché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permette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una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distribuzione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omogenea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forza con un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serraggio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relativamente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privo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distorsione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Gli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elementi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plastica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proteggono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superficie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pezzi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lavorare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Gli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utenti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beneficiano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un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ampio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campo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regolazione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e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un'elevata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forza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serraggio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Le morse a catena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vengono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montato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mediante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viti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fissaggio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tasselli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a T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sulle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macchine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utensili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su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piastre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staffaggio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1E1395C0" w14:textId="3041BE6F" w:rsidR="00942833" w:rsidRPr="00B77F39" w:rsidRDefault="00942833" w:rsidP="00942833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A71CF5C" w14:textId="46EEE793" w:rsidR="009D53DF" w:rsidRPr="00B77F39" w:rsidRDefault="00AE0D26" w:rsidP="009D53DF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KIPP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offre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due </w:t>
      </w:r>
      <w:hyperlink r:id="rId7" w:history="1">
        <w:proofErr w:type="spellStart"/>
        <w:r w:rsidRPr="00B77F39">
          <w:rPr>
            <w:rStyle w:val="Hyperlink"/>
            <w:rFonts w:cs="Arial"/>
            <w:szCs w:val="22"/>
            <w:lang w:val="en-US"/>
          </w:rPr>
          <w:t>Varianti</w:t>
        </w:r>
        <w:proofErr w:type="spellEnd"/>
        <w:r w:rsidRPr="00B77F39">
          <w:rPr>
            <w:rStyle w:val="Hyperlink"/>
            <w:rFonts w:cs="Arial"/>
            <w:szCs w:val="22"/>
            <w:lang w:val="en-US"/>
          </w:rPr>
          <w:t xml:space="preserve"> </w:t>
        </w:r>
        <w:proofErr w:type="spellStart"/>
        <w:r w:rsidRPr="00B77F39">
          <w:rPr>
            <w:rStyle w:val="Hyperlink"/>
            <w:rFonts w:cs="Arial"/>
            <w:szCs w:val="22"/>
            <w:lang w:val="en-US"/>
          </w:rPr>
          <w:t>delle</w:t>
        </w:r>
        <w:proofErr w:type="spellEnd"/>
        <w:r w:rsidRPr="00B77F39">
          <w:rPr>
            <w:rStyle w:val="Hyperlink"/>
            <w:rFonts w:cs="Arial"/>
            <w:szCs w:val="22"/>
            <w:lang w:val="en-US"/>
          </w:rPr>
          <w:t xml:space="preserve"> morse a catena</w:t>
        </w:r>
      </w:hyperlink>
      <w:r w:rsidRPr="00B77F39">
        <w:rPr>
          <w:lang w:val="en-US"/>
        </w:rPr>
        <w:t xml:space="preserve">, </w:t>
      </w:r>
      <w:proofErr w:type="spellStart"/>
      <w:r w:rsidRPr="00B77F39">
        <w:rPr>
          <w:lang w:val="en-US"/>
        </w:rPr>
        <w:t>ciascuno</w:t>
      </w:r>
      <w:proofErr w:type="spellEnd"/>
      <w:r w:rsidRPr="00B77F39">
        <w:rPr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contenente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ganci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serraggio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controsupporti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quattro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catene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rulli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quattro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maglie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giunzione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sei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elementi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plastica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e un kit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sicurezza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catene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bloccaggio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Le due diverse </w:t>
      </w:r>
      <w:proofErr w:type="spellStart"/>
      <w:r>
        <w:rPr>
          <w:rFonts w:cs="Arial"/>
          <w:color w:val="000000" w:themeColor="text1"/>
          <w:sz w:val="22"/>
          <w:szCs w:val="22"/>
        </w:rPr>
        <w:t>versioni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differiscono nelle lunghezze della catena e nelle dimensioni delle maglie della catena, che possono generare diverse forze di tensione di 15 kN o 40 kN. </w:t>
      </w:r>
      <w:hyperlink r:id="rId8" w:history="1">
        <w:r>
          <w:rPr>
            <w:rStyle w:val="Hyperlink"/>
            <w:rFonts w:cs="Arial"/>
            <w:szCs w:val="22"/>
          </w:rPr>
          <w:t>Catene a rulli</w:t>
        </w:r>
      </w:hyperlink>
      <w:r>
        <w:rPr>
          <w:rFonts w:cs="Arial"/>
          <w:color w:val="000000" w:themeColor="text1"/>
          <w:sz w:val="22"/>
          <w:szCs w:val="22"/>
        </w:rPr>
        <w:t xml:space="preserve"> sono anche disponibili separatamente in altre lunghezze in modo che gli utenti possano reagire in modo flessibile ai più svariati diametri e forme di pezzi. </w:t>
      </w:r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Il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pretensionamento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catena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assicura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allungamento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catena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minimo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6304140F" w14:textId="4BC6AA48" w:rsidR="00004525" w:rsidRPr="00B77F39" w:rsidRDefault="00004525" w:rsidP="000045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51921C9A" w14:textId="01F8BD57" w:rsidR="00F21747" w:rsidRPr="00B77F39" w:rsidRDefault="009D53DF" w:rsidP="00F2174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Inoltre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disponibili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hyperlink r:id="rId9" w:history="1">
        <w:proofErr w:type="spellStart"/>
        <w:r w:rsidRPr="00B77F39">
          <w:rPr>
            <w:rStyle w:val="Hyperlink"/>
            <w:rFonts w:cs="Arial"/>
            <w:szCs w:val="22"/>
            <w:lang w:val="en-US"/>
          </w:rPr>
          <w:t>Tenditori</w:t>
        </w:r>
        <w:proofErr w:type="spellEnd"/>
      </w:hyperlink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il cui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uso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è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raccomandato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partire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da una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lunghezza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di catena di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tre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metri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Questi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collocati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tra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catene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con due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maglie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supplementari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permettono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pretensionamento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ottimale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catena.</w:t>
      </w:r>
    </w:p>
    <w:p w14:paraId="3253574A" w14:textId="44D6968B" w:rsidR="000D14F0" w:rsidRPr="00B77F39" w:rsidRDefault="009D53DF" w:rsidP="000045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611527F5" w14:textId="3FA8171C" w:rsidR="00954486" w:rsidRPr="00B77F39" w:rsidRDefault="000D14F0" w:rsidP="00954486">
      <w:pPr>
        <w:pStyle w:val="Kommentartext"/>
        <w:rPr>
          <w:lang w:val="en-US"/>
        </w:rPr>
      </w:pP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Inoltre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KIPP ha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nella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sua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gamma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hyperlink r:id="rId10" w:history="1">
        <w:proofErr w:type="spellStart"/>
        <w:r w:rsidRPr="00B77F39">
          <w:rPr>
            <w:rStyle w:val="Hyperlink"/>
            <w:rFonts w:cs="Arial"/>
            <w:szCs w:val="22"/>
            <w:lang w:val="en-US"/>
          </w:rPr>
          <w:t>Prismi</w:t>
        </w:r>
        <w:proofErr w:type="spellEnd"/>
        <w:r w:rsidRPr="00B77F39">
          <w:rPr>
            <w:rStyle w:val="Hyperlink"/>
            <w:rFonts w:cs="Arial"/>
            <w:szCs w:val="22"/>
            <w:lang w:val="en-US"/>
          </w:rPr>
          <w:t xml:space="preserve"> a 120°</w:t>
        </w:r>
      </w:hyperlink>
      <w:r w:rsidRPr="00B77F39">
        <w:rPr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che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possono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essere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posizionati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in modo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flessibile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sulla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tavola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macchina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. Se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necessario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prismi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possono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essere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allineati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precisione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utilizzando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B77F39">
        <w:rPr>
          <w:rFonts w:cs="Arial"/>
          <w:color w:val="000000" w:themeColor="text1"/>
          <w:sz w:val="22"/>
          <w:szCs w:val="22"/>
          <w:lang w:val="en-US"/>
        </w:rPr>
        <w:t>tassello</w:t>
      </w:r>
      <w:proofErr w:type="spellEnd"/>
      <w:r w:rsidRPr="00B77F39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30A3D" w14:textId="03AAC177" w:rsidR="00004525" w:rsidRPr="00B77F39" w:rsidRDefault="00004525" w:rsidP="00004525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14A39822" w14:textId="77777777" w:rsidR="00DB1F14" w:rsidRPr="00B77F39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61B82447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Caratteri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spazi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compresi</w:t>
      </w:r>
      <w:proofErr w:type="spellEnd"/>
      <w:r>
        <w:rPr>
          <w:rFonts w:cs="Arial"/>
          <w:color w:val="000000" w:themeColor="text1"/>
          <w:sz w:val="22"/>
          <w:szCs w:val="22"/>
        </w:rPr>
        <w:t>:</w:t>
      </w:r>
      <w:r w:rsidR="00B77F39">
        <w:rPr>
          <w:rFonts w:cs="Arial"/>
          <w:color w:val="000000" w:themeColor="text1"/>
          <w:sz w:val="22"/>
          <w:szCs w:val="22"/>
        </w:rPr>
        <w:t xml:space="preserve"> 2.027</w:t>
      </w:r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4AF90B21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F2CBCD1" w14:textId="025470E0" w:rsidR="0045454D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C7AF7C5" w14:textId="14803BD4" w:rsidR="0045454D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683F6C8" w14:textId="67746C79" w:rsidR="0045454D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8725D1B" w14:textId="77777777" w:rsidR="0027112B" w:rsidRPr="004E258A" w:rsidRDefault="0027112B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84D81D1" w14:textId="77777777" w:rsidR="00114E80" w:rsidRDefault="00114E8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80E0F4A" w14:textId="760992B1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Elenco delle immagini:</w:t>
      </w:r>
    </w:p>
    <w:p w14:paraId="30F5810B" w14:textId="6E9B4CDA" w:rsidR="0071193B" w:rsidRPr="0071193B" w:rsidRDefault="0071193B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91DD604" w14:textId="115C17A1" w:rsidR="0071193B" w:rsidRDefault="00114E80" w:rsidP="001A7D15">
      <w:pPr>
        <w:pStyle w:val="Pressetext"/>
        <w:spacing w:line="300" w:lineRule="auto"/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3A14A49A" wp14:editId="179384D8">
            <wp:extent cx="4508500" cy="3512889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05 KIPP_Kettenspanner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755" cy="35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4811" w14:textId="39F08014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0AAC1D40" w14:textId="0879F904" w:rsidR="00114E80" w:rsidRDefault="008976C9" w:rsidP="00114E80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KIPP_Kettenspanner.jpg:</w:t>
      </w:r>
      <w:r>
        <w:rPr>
          <w:rFonts w:cs="Arial"/>
          <w:bCs/>
          <w:color w:val="000000" w:themeColor="text1"/>
          <w:szCs w:val="22"/>
        </w:rPr>
        <w:t xml:space="preserve"> HEINRICH KIPP WERK ha incluso nella sua gamma di prodotti le morse a catena, che permettono il serraggio sicuro di pezzi con forme complesse.</w:t>
      </w:r>
    </w:p>
    <w:p w14:paraId="5A6E592E" w14:textId="5660125A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3EACDBF7" w14:textId="087F6155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19C5C21D" w14:textId="77777777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405F7C47" w14:textId="77777777" w:rsidR="00114E80" w:rsidRPr="00B77F39" w:rsidRDefault="00114E80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</w:p>
    <w:p w14:paraId="6595EA95" w14:textId="77777777" w:rsidR="00B77F39" w:rsidRPr="006263FD" w:rsidRDefault="00B77F39" w:rsidP="00B77F39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0D58A4">
        <w:rPr>
          <w:rFonts w:cs="Arial"/>
          <w:b/>
          <w:sz w:val="22"/>
          <w:szCs w:val="22"/>
          <w:lang w:val="en-US"/>
        </w:rPr>
        <w:t>KIPP ITALIA SRL</w:t>
      </w:r>
    </w:p>
    <w:p w14:paraId="43554EB0" w14:textId="77777777" w:rsidR="00B77F39" w:rsidRPr="006263FD" w:rsidRDefault="00B77F39" w:rsidP="00B77F39">
      <w:pPr>
        <w:spacing w:line="300" w:lineRule="auto"/>
        <w:rPr>
          <w:rFonts w:cs="Arial"/>
          <w:sz w:val="22"/>
          <w:szCs w:val="22"/>
          <w:lang w:val="en-US"/>
        </w:rPr>
      </w:pPr>
      <w:r w:rsidRPr="006263FD">
        <w:rPr>
          <w:rFonts w:cs="Arial"/>
          <w:sz w:val="22"/>
          <w:szCs w:val="22"/>
          <w:lang w:val="en-US"/>
        </w:rPr>
        <w:t>Alessia Verticchio</w:t>
      </w:r>
    </w:p>
    <w:p w14:paraId="3AB899BE" w14:textId="77777777" w:rsidR="00B77F39" w:rsidRPr="006263FD" w:rsidRDefault="00B77F39" w:rsidP="00B77F39">
      <w:pPr>
        <w:spacing w:line="300" w:lineRule="auto"/>
        <w:rPr>
          <w:rFonts w:cs="Arial"/>
          <w:sz w:val="22"/>
          <w:szCs w:val="22"/>
          <w:lang w:val="en-US"/>
        </w:rPr>
      </w:pPr>
      <w:r w:rsidRPr="006263FD">
        <w:rPr>
          <w:rFonts w:cs="Arial"/>
          <w:sz w:val="22"/>
          <w:szCs w:val="22"/>
          <w:lang w:val="en-US"/>
        </w:rPr>
        <w:t xml:space="preserve">Via </w:t>
      </w:r>
      <w:proofErr w:type="spellStart"/>
      <w:r w:rsidRPr="006263FD">
        <w:rPr>
          <w:rFonts w:cs="Arial"/>
          <w:sz w:val="22"/>
          <w:szCs w:val="22"/>
          <w:lang w:val="en-US"/>
        </w:rPr>
        <w:t>Gaudenzio</w:t>
      </w:r>
      <w:proofErr w:type="spellEnd"/>
      <w:r w:rsidRPr="006263FD">
        <w:rPr>
          <w:rFonts w:cs="Arial"/>
          <w:sz w:val="22"/>
          <w:szCs w:val="22"/>
          <w:lang w:val="en-US"/>
        </w:rPr>
        <w:t xml:space="preserve"> Ferrari, 21 B</w:t>
      </w:r>
    </w:p>
    <w:p w14:paraId="56EEE5C3" w14:textId="77777777" w:rsidR="00B77F39" w:rsidRPr="0091557A" w:rsidRDefault="00B77F39" w:rsidP="00B77F39">
      <w:pPr>
        <w:spacing w:line="300" w:lineRule="auto"/>
        <w:rPr>
          <w:rFonts w:cs="Arial"/>
          <w:sz w:val="22"/>
          <w:szCs w:val="22"/>
        </w:rPr>
      </w:pPr>
      <w:r w:rsidRPr="0091557A">
        <w:rPr>
          <w:rFonts w:cs="Arial"/>
          <w:sz w:val="22"/>
          <w:szCs w:val="22"/>
        </w:rPr>
        <w:t xml:space="preserve">21047 </w:t>
      </w:r>
      <w:proofErr w:type="spellStart"/>
      <w:r w:rsidRPr="0091557A">
        <w:rPr>
          <w:rFonts w:cs="Arial"/>
          <w:sz w:val="22"/>
          <w:szCs w:val="22"/>
        </w:rPr>
        <w:t>Saronno</w:t>
      </w:r>
      <w:proofErr w:type="spellEnd"/>
      <w:r w:rsidRPr="0091557A">
        <w:rPr>
          <w:rFonts w:cs="Arial"/>
          <w:sz w:val="22"/>
          <w:szCs w:val="22"/>
        </w:rPr>
        <w:t xml:space="preserve"> (VA)</w:t>
      </w:r>
    </w:p>
    <w:p w14:paraId="25F15E94" w14:textId="77777777" w:rsidR="00B77F39" w:rsidRPr="0091557A" w:rsidRDefault="00B77F39" w:rsidP="00B77F39">
      <w:pPr>
        <w:spacing w:line="300" w:lineRule="auto"/>
        <w:rPr>
          <w:rFonts w:cs="Arial"/>
          <w:sz w:val="22"/>
          <w:szCs w:val="22"/>
        </w:rPr>
      </w:pPr>
    </w:p>
    <w:p w14:paraId="37C62D75" w14:textId="77777777" w:rsidR="00B77F39" w:rsidRPr="0062779B" w:rsidRDefault="00B77F39" w:rsidP="00B77F39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Telefono</w:t>
      </w:r>
      <w:proofErr w:type="spellEnd"/>
      <w:r>
        <w:rPr>
          <w:rFonts w:cs="Arial"/>
          <w:sz w:val="22"/>
          <w:szCs w:val="22"/>
        </w:rPr>
        <w:t xml:space="preserve">: </w:t>
      </w:r>
      <w:r w:rsidRPr="006263FD">
        <w:rPr>
          <w:rFonts w:cs="Arial"/>
          <w:sz w:val="22"/>
          <w:szCs w:val="22"/>
        </w:rPr>
        <w:t>+39 029 4552651</w:t>
      </w:r>
    </w:p>
    <w:p w14:paraId="237F63A4" w14:textId="18ADD58B" w:rsidR="00B80952" w:rsidRPr="00B77F39" w:rsidRDefault="00B77F39" w:rsidP="00B77F39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alessia.verticchio@kipp.it</w:t>
      </w:r>
    </w:p>
    <w:sectPr w:rsidR="00B80952" w:rsidRPr="00B77F39" w:rsidSect="006C63DB">
      <w:headerReference w:type="default" r:id="rId12"/>
      <w:footerReference w:type="default" r:id="rId13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152D" w14:textId="77777777" w:rsidR="000B1A24" w:rsidRDefault="000B1A24">
      <w:r>
        <w:separator/>
      </w:r>
    </w:p>
  </w:endnote>
  <w:endnote w:type="continuationSeparator" w:id="0">
    <w:p w14:paraId="04F1E297" w14:textId="77777777" w:rsidR="000B1A24" w:rsidRDefault="000B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F43D9" w14:textId="77777777" w:rsidR="000B1A24" w:rsidRDefault="000B1A24">
      <w:r>
        <w:separator/>
      </w:r>
    </w:p>
  </w:footnote>
  <w:footnote w:type="continuationSeparator" w:id="0">
    <w:p w14:paraId="41AA4C92" w14:textId="77777777" w:rsidR="000B1A24" w:rsidRDefault="000B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Comunicato stampa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4525"/>
    <w:rsid w:val="0001374F"/>
    <w:rsid w:val="00015E6A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0656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1A24"/>
    <w:rsid w:val="000B2E15"/>
    <w:rsid w:val="000B6B8F"/>
    <w:rsid w:val="000C2BCB"/>
    <w:rsid w:val="000D14F0"/>
    <w:rsid w:val="000E6A4E"/>
    <w:rsid w:val="000E777A"/>
    <w:rsid w:val="000F4E9E"/>
    <w:rsid w:val="000F5639"/>
    <w:rsid w:val="000F5A04"/>
    <w:rsid w:val="0010397C"/>
    <w:rsid w:val="00103BD2"/>
    <w:rsid w:val="00107AED"/>
    <w:rsid w:val="001117AE"/>
    <w:rsid w:val="001141CC"/>
    <w:rsid w:val="00114E80"/>
    <w:rsid w:val="00124050"/>
    <w:rsid w:val="00126A83"/>
    <w:rsid w:val="001339DE"/>
    <w:rsid w:val="00144087"/>
    <w:rsid w:val="001501B1"/>
    <w:rsid w:val="00151093"/>
    <w:rsid w:val="00156D91"/>
    <w:rsid w:val="00162FE7"/>
    <w:rsid w:val="0017028C"/>
    <w:rsid w:val="00171E99"/>
    <w:rsid w:val="00173AD9"/>
    <w:rsid w:val="00175D52"/>
    <w:rsid w:val="001827DB"/>
    <w:rsid w:val="00186C61"/>
    <w:rsid w:val="00192CB1"/>
    <w:rsid w:val="00193C18"/>
    <w:rsid w:val="00195FB0"/>
    <w:rsid w:val="001A2999"/>
    <w:rsid w:val="001A3A33"/>
    <w:rsid w:val="001A7D15"/>
    <w:rsid w:val="001B5EA6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07733"/>
    <w:rsid w:val="00210153"/>
    <w:rsid w:val="00210655"/>
    <w:rsid w:val="002128BA"/>
    <w:rsid w:val="00213884"/>
    <w:rsid w:val="00217809"/>
    <w:rsid w:val="00233DCE"/>
    <w:rsid w:val="00236F32"/>
    <w:rsid w:val="00240237"/>
    <w:rsid w:val="0024388E"/>
    <w:rsid w:val="00244201"/>
    <w:rsid w:val="00246776"/>
    <w:rsid w:val="00247D13"/>
    <w:rsid w:val="00266B69"/>
    <w:rsid w:val="0027112B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7C6C"/>
    <w:rsid w:val="002E2905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4FF7"/>
    <w:rsid w:val="0034675B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53D9"/>
    <w:rsid w:val="00386AEC"/>
    <w:rsid w:val="00387580"/>
    <w:rsid w:val="00390989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6163"/>
    <w:rsid w:val="003C1386"/>
    <w:rsid w:val="003C27D8"/>
    <w:rsid w:val="003C46B7"/>
    <w:rsid w:val="003E00C4"/>
    <w:rsid w:val="003F09F4"/>
    <w:rsid w:val="003F27E3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34F5"/>
    <w:rsid w:val="00426264"/>
    <w:rsid w:val="004271F0"/>
    <w:rsid w:val="004353B2"/>
    <w:rsid w:val="004375D2"/>
    <w:rsid w:val="00440D2F"/>
    <w:rsid w:val="00441048"/>
    <w:rsid w:val="00444C4B"/>
    <w:rsid w:val="0045093B"/>
    <w:rsid w:val="00451752"/>
    <w:rsid w:val="0045454D"/>
    <w:rsid w:val="0045707C"/>
    <w:rsid w:val="00461FE7"/>
    <w:rsid w:val="004625C6"/>
    <w:rsid w:val="00463454"/>
    <w:rsid w:val="0046572D"/>
    <w:rsid w:val="00467048"/>
    <w:rsid w:val="004711A8"/>
    <w:rsid w:val="004767C6"/>
    <w:rsid w:val="00476F89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40F4"/>
    <w:rsid w:val="004E258A"/>
    <w:rsid w:val="004E3329"/>
    <w:rsid w:val="004F0406"/>
    <w:rsid w:val="004F35BD"/>
    <w:rsid w:val="004F447B"/>
    <w:rsid w:val="004F50BD"/>
    <w:rsid w:val="004F6DD8"/>
    <w:rsid w:val="0050013E"/>
    <w:rsid w:val="005100EC"/>
    <w:rsid w:val="00511FEF"/>
    <w:rsid w:val="00521E98"/>
    <w:rsid w:val="00525E53"/>
    <w:rsid w:val="00535106"/>
    <w:rsid w:val="0053612C"/>
    <w:rsid w:val="005365B8"/>
    <w:rsid w:val="005413A4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33E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1C9"/>
    <w:rsid w:val="005F0DC7"/>
    <w:rsid w:val="005F0F44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330DB"/>
    <w:rsid w:val="00645FBD"/>
    <w:rsid w:val="00646A6E"/>
    <w:rsid w:val="00650F39"/>
    <w:rsid w:val="006547F2"/>
    <w:rsid w:val="006630BD"/>
    <w:rsid w:val="006700CA"/>
    <w:rsid w:val="006707F7"/>
    <w:rsid w:val="00671914"/>
    <w:rsid w:val="00671C98"/>
    <w:rsid w:val="00671DBA"/>
    <w:rsid w:val="00677302"/>
    <w:rsid w:val="006835ED"/>
    <w:rsid w:val="00684A22"/>
    <w:rsid w:val="00687418"/>
    <w:rsid w:val="00690F4D"/>
    <w:rsid w:val="00691191"/>
    <w:rsid w:val="00695388"/>
    <w:rsid w:val="0069717D"/>
    <w:rsid w:val="006B09DF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A73"/>
    <w:rsid w:val="00700EDD"/>
    <w:rsid w:val="00705204"/>
    <w:rsid w:val="0070588D"/>
    <w:rsid w:val="0071193B"/>
    <w:rsid w:val="00712012"/>
    <w:rsid w:val="00712CF5"/>
    <w:rsid w:val="00713FCC"/>
    <w:rsid w:val="0071779D"/>
    <w:rsid w:val="00721B9E"/>
    <w:rsid w:val="00722A15"/>
    <w:rsid w:val="0072422F"/>
    <w:rsid w:val="0073096B"/>
    <w:rsid w:val="00731C34"/>
    <w:rsid w:val="00732783"/>
    <w:rsid w:val="00736E63"/>
    <w:rsid w:val="00744C8F"/>
    <w:rsid w:val="00745050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541C"/>
    <w:rsid w:val="00785513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E7FA1"/>
    <w:rsid w:val="007F0D68"/>
    <w:rsid w:val="00804DEE"/>
    <w:rsid w:val="0080546C"/>
    <w:rsid w:val="00811115"/>
    <w:rsid w:val="00814DDB"/>
    <w:rsid w:val="00820908"/>
    <w:rsid w:val="00830FCD"/>
    <w:rsid w:val="00831AFC"/>
    <w:rsid w:val="0083468D"/>
    <w:rsid w:val="008347D8"/>
    <w:rsid w:val="0083497C"/>
    <w:rsid w:val="00835DD4"/>
    <w:rsid w:val="008414C3"/>
    <w:rsid w:val="00845DD5"/>
    <w:rsid w:val="00847598"/>
    <w:rsid w:val="00850F7A"/>
    <w:rsid w:val="00856392"/>
    <w:rsid w:val="008608D9"/>
    <w:rsid w:val="00864177"/>
    <w:rsid w:val="008662B4"/>
    <w:rsid w:val="00866A85"/>
    <w:rsid w:val="00873431"/>
    <w:rsid w:val="00874D03"/>
    <w:rsid w:val="00877656"/>
    <w:rsid w:val="0088039F"/>
    <w:rsid w:val="00881BEC"/>
    <w:rsid w:val="00883042"/>
    <w:rsid w:val="00884707"/>
    <w:rsid w:val="00885F4A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976C9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096B"/>
    <w:rsid w:val="0091174B"/>
    <w:rsid w:val="0091306B"/>
    <w:rsid w:val="00913111"/>
    <w:rsid w:val="009147F5"/>
    <w:rsid w:val="0091724A"/>
    <w:rsid w:val="009260EC"/>
    <w:rsid w:val="00926486"/>
    <w:rsid w:val="009279A4"/>
    <w:rsid w:val="00930A3B"/>
    <w:rsid w:val="00935C79"/>
    <w:rsid w:val="00941F68"/>
    <w:rsid w:val="00942833"/>
    <w:rsid w:val="00942A23"/>
    <w:rsid w:val="00943769"/>
    <w:rsid w:val="00943D25"/>
    <w:rsid w:val="00944FD8"/>
    <w:rsid w:val="009524BA"/>
    <w:rsid w:val="00954486"/>
    <w:rsid w:val="0095515C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A501A"/>
    <w:rsid w:val="009B0504"/>
    <w:rsid w:val="009B67A9"/>
    <w:rsid w:val="009C29B6"/>
    <w:rsid w:val="009C3B88"/>
    <w:rsid w:val="009D1A50"/>
    <w:rsid w:val="009D2D7D"/>
    <w:rsid w:val="009D53DF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77E5"/>
    <w:rsid w:val="00A60C15"/>
    <w:rsid w:val="00A60D1F"/>
    <w:rsid w:val="00A6226B"/>
    <w:rsid w:val="00A66F0F"/>
    <w:rsid w:val="00A74BF6"/>
    <w:rsid w:val="00A74E49"/>
    <w:rsid w:val="00A7517C"/>
    <w:rsid w:val="00A82117"/>
    <w:rsid w:val="00A834BC"/>
    <w:rsid w:val="00A8371C"/>
    <w:rsid w:val="00A837A9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506"/>
    <w:rsid w:val="00AC0AD6"/>
    <w:rsid w:val="00AC3482"/>
    <w:rsid w:val="00AC5B91"/>
    <w:rsid w:val="00AC6325"/>
    <w:rsid w:val="00AD5D62"/>
    <w:rsid w:val="00AE0177"/>
    <w:rsid w:val="00AE08AF"/>
    <w:rsid w:val="00AE0D26"/>
    <w:rsid w:val="00AE1E61"/>
    <w:rsid w:val="00AE50B1"/>
    <w:rsid w:val="00AE7510"/>
    <w:rsid w:val="00AF592F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5020"/>
    <w:rsid w:val="00B77F39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1555"/>
    <w:rsid w:val="00BC384F"/>
    <w:rsid w:val="00BC5C3B"/>
    <w:rsid w:val="00BD15FD"/>
    <w:rsid w:val="00BD21DC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73E0"/>
    <w:rsid w:val="00C94245"/>
    <w:rsid w:val="00CA21A2"/>
    <w:rsid w:val="00CB4172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1603C"/>
    <w:rsid w:val="00D31AB2"/>
    <w:rsid w:val="00D37C73"/>
    <w:rsid w:val="00D418B7"/>
    <w:rsid w:val="00D43895"/>
    <w:rsid w:val="00D53512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4F5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4F3"/>
    <w:rsid w:val="00E11FEA"/>
    <w:rsid w:val="00E13FF0"/>
    <w:rsid w:val="00E14C70"/>
    <w:rsid w:val="00E202DF"/>
    <w:rsid w:val="00E227BD"/>
    <w:rsid w:val="00E27B00"/>
    <w:rsid w:val="00E308B3"/>
    <w:rsid w:val="00E357D6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3168"/>
    <w:rsid w:val="00EF4591"/>
    <w:rsid w:val="00EF52C0"/>
    <w:rsid w:val="00F01E1E"/>
    <w:rsid w:val="00F02F1A"/>
    <w:rsid w:val="00F03034"/>
    <w:rsid w:val="00F0556A"/>
    <w:rsid w:val="00F064AC"/>
    <w:rsid w:val="00F101F6"/>
    <w:rsid w:val="00F123E2"/>
    <w:rsid w:val="00F13F73"/>
    <w:rsid w:val="00F15DED"/>
    <w:rsid w:val="00F16890"/>
    <w:rsid w:val="00F17764"/>
    <w:rsid w:val="00F21747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C6E46"/>
    <w:rsid w:val="00FD02BF"/>
    <w:rsid w:val="00FD1E46"/>
    <w:rsid w:val="00FD4984"/>
    <w:rsid w:val="00FD5353"/>
    <w:rsid w:val="00FE3070"/>
    <w:rsid w:val="00FE51F9"/>
    <w:rsid w:val="00FF31B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Spanntechnik/Werkst%C3%BCck-Spanntechnik/Kettenspanner/Rollenketten-Stahl-f%C3%BCr-Kettenspanner-Set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Spanntechnik/Werkst%C3%BCck-Spanntechnik/Kettenspanner/Kettenspanner-Sets-Stah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ippwerk.de/de/de/Produkte/Spanntechnik/Werkst%C3%BCck-Spanntechnik/Kettenspanner/Prismen-Stahl-f%C3%BCr-Kettenspanner-Se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Spanntechnik/Werkst%C3%BCck-Spanntechnik/Kettenspanner/Spannschl%C3%B6sser-Stahl-f%C3%BCr-Kettenspanner-Set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5</cp:revision>
  <cp:lastPrinted>2019-08-15T11:57:00Z</cp:lastPrinted>
  <dcterms:created xsi:type="dcterms:W3CDTF">2021-04-22T10:14:00Z</dcterms:created>
  <dcterms:modified xsi:type="dcterms:W3CDTF">2021-06-21T05:59:00Z</dcterms:modified>
</cp:coreProperties>
</file>