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D209" w14:textId="0A626D7B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Neckar, </w:t>
      </w:r>
      <w:r w:rsidR="00314DE8">
        <w:rPr>
          <w:b w:val="0"/>
          <w:sz w:val="18"/>
          <w:szCs w:val="18"/>
          <w:lang w:val="de-DE"/>
        </w:rPr>
        <w:t>September</w:t>
      </w:r>
      <w:r w:rsidR="00394150">
        <w:rPr>
          <w:b w:val="0"/>
          <w:sz w:val="18"/>
          <w:szCs w:val="18"/>
          <w:lang w:val="de-DE"/>
        </w:rPr>
        <w:t xml:space="preserve"> 2020</w:t>
      </w:r>
    </w:p>
    <w:p w14:paraId="427A187A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39E432C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157B3C34" w14:textId="2FFFA99E" w:rsidR="00620649" w:rsidRPr="005F0F44" w:rsidRDefault="00123A45" w:rsidP="00F83EA8">
      <w:pPr>
        <w:spacing w:line="300" w:lineRule="auto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Cs/>
          <w:kern w:val="32"/>
          <w:sz w:val="32"/>
          <w:szCs w:val="32"/>
          <w:lang w:eastAsia="x-none"/>
        </w:rPr>
        <w:t>Weiterentwicklung in der Spanntechnik</w:t>
      </w:r>
      <w:r w:rsidR="00CD2199" w:rsidRPr="005F0F44">
        <w:rPr>
          <w:rFonts w:eastAsia="Times"/>
          <w:b/>
          <w:kern w:val="32"/>
          <w:sz w:val="32"/>
          <w:szCs w:val="32"/>
          <w:lang w:eastAsia="x-none"/>
        </w:rPr>
        <w:br/>
      </w:r>
      <w:proofErr w:type="spellStart"/>
      <w:r>
        <w:rPr>
          <w:rFonts w:eastAsia="Times"/>
          <w:b/>
          <w:bCs/>
          <w:kern w:val="32"/>
          <w:sz w:val="32"/>
          <w:szCs w:val="32"/>
          <w:lang w:eastAsia="x-none"/>
        </w:rPr>
        <w:t>KIPPflexX</w:t>
      </w:r>
      <w:proofErr w:type="spellEnd"/>
      <w:r>
        <w:rPr>
          <w:rFonts w:eastAsia="Times"/>
          <w:b/>
          <w:bCs/>
          <w:kern w:val="32"/>
          <w:sz w:val="32"/>
          <w:szCs w:val="32"/>
          <w:lang w:eastAsia="x-none"/>
        </w:rPr>
        <w:t>:</w:t>
      </w:r>
      <w:r w:rsidR="006C2824">
        <w:rPr>
          <w:rFonts w:eastAsia="Times"/>
          <w:b/>
          <w:bCs/>
          <w:kern w:val="32"/>
          <w:sz w:val="32"/>
          <w:szCs w:val="32"/>
          <w:lang w:eastAsia="x-none"/>
        </w:rPr>
        <w:t xml:space="preserve"> Ein flexibler</w:t>
      </w:r>
      <w:r>
        <w:rPr>
          <w:rFonts w:eastAsia="Times"/>
          <w:b/>
          <w:bCs/>
          <w:kern w:val="32"/>
          <w:sz w:val="32"/>
          <w:szCs w:val="32"/>
          <w:lang w:eastAsia="x-none"/>
        </w:rPr>
        <w:t xml:space="preserve"> 5-Achs-Spanne</w:t>
      </w:r>
      <w:r w:rsidR="006C2824">
        <w:rPr>
          <w:rFonts w:eastAsia="Times"/>
          <w:b/>
          <w:bCs/>
          <w:kern w:val="32"/>
          <w:sz w:val="32"/>
          <w:szCs w:val="32"/>
          <w:lang w:eastAsia="x-none"/>
        </w:rPr>
        <w:t>r</w:t>
      </w:r>
      <w:r w:rsidR="00143A7A">
        <w:rPr>
          <w:rFonts w:eastAsia="Times"/>
          <w:b/>
          <w:bCs/>
          <w:kern w:val="32"/>
          <w:sz w:val="32"/>
          <w:szCs w:val="32"/>
          <w:lang w:eastAsia="x-none"/>
        </w:rPr>
        <w:t xml:space="preserve"> mit zwei Funktionen</w:t>
      </w:r>
    </w:p>
    <w:p w14:paraId="47F48516" w14:textId="77777777" w:rsidR="00712012" w:rsidRPr="00A9357F" w:rsidRDefault="00712012" w:rsidP="00F83EA8">
      <w:pPr>
        <w:spacing w:line="300" w:lineRule="auto"/>
        <w:rPr>
          <w:rFonts w:cs="Arial"/>
          <w:b/>
          <w:bCs/>
          <w:sz w:val="22"/>
          <w:szCs w:val="22"/>
        </w:rPr>
      </w:pPr>
    </w:p>
    <w:p w14:paraId="54E6D193" w14:textId="446DFD5D" w:rsidR="006C2824" w:rsidRPr="000851AA" w:rsidRDefault="00C6061E" w:rsidP="001E3C18">
      <w:pPr>
        <w:spacing w:line="300" w:lineRule="auto"/>
        <w:rPr>
          <w:rFonts w:cs="Arial"/>
          <w:bCs/>
          <w:szCs w:val="22"/>
        </w:rPr>
      </w:pPr>
      <w:r>
        <w:rPr>
          <w:rFonts w:cs="Arial"/>
          <w:b/>
          <w:bCs/>
          <w:sz w:val="22"/>
          <w:szCs w:val="22"/>
        </w:rPr>
        <w:t xml:space="preserve">Das </w:t>
      </w:r>
      <w:r w:rsidR="00B62315" w:rsidRPr="000851AA">
        <w:rPr>
          <w:rFonts w:cs="Arial"/>
          <w:b/>
          <w:bCs/>
          <w:sz w:val="22"/>
          <w:szCs w:val="22"/>
        </w:rPr>
        <w:t>HEINRICH KIPP WERK</w:t>
      </w:r>
      <w:r w:rsidR="00B62315">
        <w:rPr>
          <w:rFonts w:cs="Arial"/>
          <w:b/>
          <w:bCs/>
          <w:sz w:val="22"/>
          <w:szCs w:val="22"/>
        </w:rPr>
        <w:t xml:space="preserve"> </w:t>
      </w:r>
      <w:r w:rsidR="00F51B69">
        <w:rPr>
          <w:rFonts w:cs="Arial"/>
          <w:b/>
          <w:bCs/>
          <w:sz w:val="22"/>
          <w:szCs w:val="22"/>
        </w:rPr>
        <w:t xml:space="preserve">hat den </w:t>
      </w:r>
      <w:r>
        <w:rPr>
          <w:rFonts w:cs="Arial"/>
          <w:b/>
          <w:bCs/>
          <w:sz w:val="22"/>
          <w:szCs w:val="22"/>
        </w:rPr>
        <w:t>bewährten 5-</w:t>
      </w:r>
      <w:r w:rsidRPr="000851AA">
        <w:rPr>
          <w:rFonts w:cs="Arial"/>
          <w:b/>
          <w:bCs/>
          <w:sz w:val="22"/>
          <w:szCs w:val="22"/>
        </w:rPr>
        <w:t xml:space="preserve">Achs-Spanner </w:t>
      </w:r>
      <w:r w:rsidR="003B0A6D" w:rsidRPr="000851AA">
        <w:rPr>
          <w:rFonts w:cs="Arial"/>
          <w:b/>
          <w:bCs/>
          <w:sz w:val="22"/>
          <w:szCs w:val="22"/>
        </w:rPr>
        <w:t xml:space="preserve">kompakt </w:t>
      </w:r>
      <w:r w:rsidRPr="000851AA">
        <w:rPr>
          <w:rFonts w:cs="Arial"/>
          <w:b/>
          <w:bCs/>
          <w:sz w:val="22"/>
          <w:szCs w:val="22"/>
        </w:rPr>
        <w:t>weiterentwickelt</w:t>
      </w:r>
      <w:r w:rsidR="003B0A6D" w:rsidRPr="000851AA">
        <w:rPr>
          <w:rFonts w:cs="Arial"/>
          <w:b/>
          <w:bCs/>
          <w:sz w:val="22"/>
          <w:szCs w:val="22"/>
        </w:rPr>
        <w:t xml:space="preserve">: </w:t>
      </w:r>
      <w:proofErr w:type="spellStart"/>
      <w:r w:rsidR="003B0A6D" w:rsidRPr="000851AA">
        <w:rPr>
          <w:rFonts w:cs="Arial"/>
          <w:b/>
          <w:bCs/>
          <w:sz w:val="22"/>
          <w:szCs w:val="22"/>
        </w:rPr>
        <w:t>K</w:t>
      </w:r>
      <w:r w:rsidR="006C2824" w:rsidRPr="000851AA">
        <w:rPr>
          <w:rFonts w:cs="Arial"/>
          <w:b/>
          <w:bCs/>
          <w:sz w:val="22"/>
          <w:szCs w:val="22"/>
        </w:rPr>
        <w:t>IPP</w:t>
      </w:r>
      <w:r w:rsidR="003B0A6D" w:rsidRPr="000851AA">
        <w:rPr>
          <w:rFonts w:cs="Arial"/>
          <w:b/>
          <w:bCs/>
          <w:sz w:val="22"/>
          <w:szCs w:val="22"/>
        </w:rPr>
        <w:t>flexX</w:t>
      </w:r>
      <w:proofErr w:type="spellEnd"/>
      <w:r w:rsidR="003B0A6D" w:rsidRPr="000851AA">
        <w:rPr>
          <w:rFonts w:cs="Arial"/>
          <w:b/>
          <w:bCs/>
          <w:sz w:val="22"/>
          <w:szCs w:val="22"/>
        </w:rPr>
        <w:t xml:space="preserve"> ist eine vielseitige Lösung für jede 5-Achs-Fräsmaschine</w:t>
      </w:r>
      <w:r w:rsidR="006C2824" w:rsidRPr="000851AA">
        <w:rPr>
          <w:rFonts w:cs="Arial"/>
          <w:b/>
          <w:bCs/>
          <w:sz w:val="22"/>
          <w:szCs w:val="22"/>
        </w:rPr>
        <w:t xml:space="preserve">, die sich sowohl für die Rohteil- als auch für die Niederzugspannung einsetzen lässt. </w:t>
      </w:r>
      <w:r w:rsidR="00143A7A" w:rsidRPr="000851AA">
        <w:rPr>
          <w:rFonts w:cs="Arial"/>
          <w:b/>
          <w:bCs/>
          <w:sz w:val="22"/>
          <w:szCs w:val="22"/>
        </w:rPr>
        <w:t xml:space="preserve">Das ist auf dem Markt einzigartig. </w:t>
      </w:r>
      <w:r w:rsidR="006C2824" w:rsidRPr="000851AA">
        <w:rPr>
          <w:rFonts w:cs="Arial"/>
          <w:b/>
          <w:bCs/>
          <w:sz w:val="22"/>
          <w:szCs w:val="22"/>
        </w:rPr>
        <w:t>Neu ist die bedienerfreundliche Schnellverstellung über eine Kurbel.</w:t>
      </w:r>
    </w:p>
    <w:p w14:paraId="485DA133" w14:textId="2AFDAF22" w:rsidR="00A66F0F" w:rsidRPr="005F0F44" w:rsidRDefault="00A66F0F" w:rsidP="009C3B88">
      <w:pPr>
        <w:spacing w:line="300" w:lineRule="auto"/>
        <w:rPr>
          <w:rFonts w:cs="Arial"/>
          <w:sz w:val="22"/>
          <w:szCs w:val="22"/>
        </w:rPr>
      </w:pPr>
    </w:p>
    <w:p w14:paraId="67736EC4" w14:textId="2559B16B" w:rsidR="00635976" w:rsidRDefault="003C13CE" w:rsidP="00A256F9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KIPP hat das Spannsystem </w:t>
      </w:r>
      <w:proofErr w:type="spellStart"/>
      <w:r w:rsidR="00A256F9">
        <w:rPr>
          <w:rFonts w:cs="Arial"/>
          <w:sz w:val="22"/>
          <w:szCs w:val="22"/>
        </w:rPr>
        <w:t>KIPPflexX</w:t>
      </w:r>
      <w:proofErr w:type="spellEnd"/>
      <w:r w:rsidR="00A256F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auf den Markt gebracht</w:t>
      </w:r>
      <w:r w:rsidR="00143A7A">
        <w:rPr>
          <w:rFonts w:cs="Arial"/>
          <w:sz w:val="22"/>
          <w:szCs w:val="22"/>
        </w:rPr>
        <w:t>, d</w:t>
      </w:r>
      <w:r w:rsidR="00091232">
        <w:rPr>
          <w:rFonts w:cs="Arial"/>
          <w:sz w:val="22"/>
          <w:szCs w:val="22"/>
        </w:rPr>
        <w:t>as</w:t>
      </w:r>
      <w:r w:rsidR="00143A7A">
        <w:rPr>
          <w:rFonts w:cs="Arial"/>
          <w:sz w:val="22"/>
          <w:szCs w:val="22"/>
        </w:rPr>
        <w:t xml:space="preserve"> zwei Funktionen vereint: Die</w:t>
      </w:r>
      <w:r w:rsidR="00143A7A" w:rsidRPr="00143A7A">
        <w:rPr>
          <w:rFonts w:cs="Arial"/>
          <w:sz w:val="22"/>
          <w:szCs w:val="22"/>
        </w:rPr>
        <w:t xml:space="preserve"> patentierte Niederzug</w:t>
      </w:r>
      <w:r w:rsidR="00C9371F">
        <w:rPr>
          <w:rFonts w:cs="Arial"/>
          <w:sz w:val="22"/>
          <w:szCs w:val="22"/>
        </w:rPr>
        <w:t>f</w:t>
      </w:r>
      <w:r w:rsidR="00143A7A" w:rsidRPr="00143A7A">
        <w:rPr>
          <w:rFonts w:cs="Arial"/>
          <w:sz w:val="22"/>
          <w:szCs w:val="22"/>
        </w:rPr>
        <w:t>unktion</w:t>
      </w:r>
      <w:r w:rsidR="00143A7A">
        <w:rPr>
          <w:rFonts w:cs="Arial"/>
          <w:sz w:val="22"/>
          <w:szCs w:val="22"/>
        </w:rPr>
        <w:t xml:space="preserve"> </w:t>
      </w:r>
      <w:r w:rsidR="00635976">
        <w:rPr>
          <w:rFonts w:cs="Arial"/>
          <w:sz w:val="22"/>
          <w:szCs w:val="22"/>
        </w:rPr>
        <w:t xml:space="preserve">eignet sich vor allem für vorbearbeitete Werkstücke. </w:t>
      </w:r>
      <w:r w:rsidR="00635976" w:rsidRPr="001478F2">
        <w:rPr>
          <w:rFonts w:cs="Arial"/>
          <w:sz w:val="22"/>
          <w:szCs w:val="22"/>
        </w:rPr>
        <w:t xml:space="preserve">Dank des symmetrischen Aufbaus des Spanners zentriert sich das Werkstück immer </w:t>
      </w:r>
      <w:r w:rsidR="00635976" w:rsidRPr="00E36810">
        <w:rPr>
          <w:rFonts w:cs="Arial"/>
          <w:sz w:val="22"/>
          <w:szCs w:val="22"/>
        </w:rPr>
        <w:t>mittig</w:t>
      </w:r>
      <w:r w:rsidR="00A62B24" w:rsidRPr="00E36810">
        <w:rPr>
          <w:rFonts w:cs="Arial"/>
          <w:sz w:val="22"/>
          <w:szCs w:val="22"/>
        </w:rPr>
        <w:t xml:space="preserve"> </w:t>
      </w:r>
      <w:r w:rsidR="00E36810" w:rsidRPr="00E36810">
        <w:rPr>
          <w:rFonts w:cs="Arial"/>
          <w:sz w:val="22"/>
          <w:szCs w:val="22"/>
        </w:rPr>
        <w:t>–</w:t>
      </w:r>
      <w:r w:rsidR="00A62B24" w:rsidRPr="00E36810">
        <w:rPr>
          <w:rFonts w:cs="Arial"/>
          <w:sz w:val="22"/>
          <w:szCs w:val="22"/>
        </w:rPr>
        <w:t xml:space="preserve"> </w:t>
      </w:r>
      <w:r w:rsidR="00635976" w:rsidRPr="00E36810">
        <w:rPr>
          <w:rFonts w:cs="Arial"/>
          <w:sz w:val="22"/>
          <w:szCs w:val="22"/>
        </w:rPr>
        <w:t>eine</w:t>
      </w:r>
      <w:r w:rsidR="00635976">
        <w:rPr>
          <w:rFonts w:cs="Arial"/>
          <w:sz w:val="22"/>
          <w:szCs w:val="22"/>
        </w:rPr>
        <w:t xml:space="preserve"> hohe Wiederholgenauigkeit ist gewährleistet.</w:t>
      </w:r>
    </w:p>
    <w:p w14:paraId="524AC18A" w14:textId="5154E265" w:rsidR="00635976" w:rsidRDefault="00143A7A" w:rsidP="00635976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Zudem lässt sich das</w:t>
      </w:r>
      <w:r w:rsidRPr="00143A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System </w:t>
      </w:r>
      <w:r w:rsidRPr="00143A7A">
        <w:rPr>
          <w:rFonts w:cs="Arial"/>
          <w:sz w:val="22"/>
          <w:szCs w:val="22"/>
        </w:rPr>
        <w:t xml:space="preserve">wie ein Standard-Schraubstock </w:t>
      </w:r>
      <w:r>
        <w:rPr>
          <w:rFonts w:cs="Arial"/>
          <w:sz w:val="22"/>
          <w:szCs w:val="22"/>
        </w:rPr>
        <w:t>einsetzen</w:t>
      </w:r>
      <w:r w:rsidR="00635976">
        <w:rPr>
          <w:rFonts w:cs="Arial"/>
          <w:sz w:val="22"/>
          <w:szCs w:val="22"/>
        </w:rPr>
        <w:t xml:space="preserve">: Bei der Rohteilspannung kommen Spannbacken mit Pins zum Einsatz, die sich formschlüssig in das Material drücken, sodass ein zeitintensives Vorprägen entfällt. </w:t>
      </w:r>
    </w:p>
    <w:p w14:paraId="563413E6" w14:textId="77777777" w:rsidR="00E07A13" w:rsidRDefault="00E07A13" w:rsidP="00A256F9">
      <w:pPr>
        <w:spacing w:line="300" w:lineRule="auto"/>
        <w:rPr>
          <w:rFonts w:cs="Arial"/>
          <w:sz w:val="22"/>
          <w:szCs w:val="22"/>
        </w:rPr>
      </w:pPr>
    </w:p>
    <w:p w14:paraId="57B6DD75" w14:textId="51A5BE6E" w:rsidR="004A57BC" w:rsidRDefault="00810357" w:rsidP="00A256F9">
      <w:pPr>
        <w:spacing w:line="300" w:lineRule="auto"/>
        <w:rPr>
          <w:rFonts w:cs="Arial"/>
          <w:sz w:val="22"/>
          <w:szCs w:val="22"/>
        </w:rPr>
      </w:pPr>
      <w:r w:rsidRPr="00810357">
        <w:rPr>
          <w:rFonts w:cs="Arial"/>
          <w:sz w:val="22"/>
          <w:szCs w:val="22"/>
        </w:rPr>
        <w:t>Eine Auflagehöhe von 180 mm gewährleistet</w:t>
      </w:r>
      <w:r>
        <w:rPr>
          <w:rFonts w:cs="Arial"/>
          <w:sz w:val="22"/>
          <w:szCs w:val="22"/>
        </w:rPr>
        <w:t xml:space="preserve"> die</w:t>
      </w:r>
      <w:r w:rsidRPr="00810357">
        <w:rPr>
          <w:rFonts w:cs="Arial"/>
          <w:sz w:val="22"/>
          <w:szCs w:val="22"/>
        </w:rPr>
        <w:t xml:space="preserve"> optimale Zugänglichkeit für das Werkzeug auf 5-Achs</w:t>
      </w:r>
      <w:r w:rsidR="00D2086B">
        <w:rPr>
          <w:rFonts w:cs="Arial"/>
          <w:sz w:val="22"/>
          <w:szCs w:val="22"/>
        </w:rPr>
        <w:t>-</w:t>
      </w:r>
      <w:r w:rsidRPr="00810357">
        <w:rPr>
          <w:rFonts w:cs="Arial"/>
          <w:sz w:val="22"/>
          <w:szCs w:val="22"/>
        </w:rPr>
        <w:t>Fräsmaschine</w:t>
      </w:r>
      <w:r w:rsidR="00E82824">
        <w:rPr>
          <w:rFonts w:cs="Arial"/>
          <w:sz w:val="22"/>
          <w:szCs w:val="22"/>
        </w:rPr>
        <w:t>n</w:t>
      </w:r>
      <w:r w:rsidR="00143A7A">
        <w:rPr>
          <w:rFonts w:cs="Arial"/>
          <w:sz w:val="22"/>
          <w:szCs w:val="22"/>
        </w:rPr>
        <w:t xml:space="preserve">. </w:t>
      </w:r>
      <w:r w:rsidR="00885825">
        <w:rPr>
          <w:rFonts w:cs="Arial"/>
          <w:sz w:val="22"/>
          <w:szCs w:val="22"/>
        </w:rPr>
        <w:t xml:space="preserve">Eine Flachführung sorgt für mehr Stabilität und Steifigkeit des Spannsystems, das </w:t>
      </w:r>
      <w:r w:rsidR="00BE24E3">
        <w:rPr>
          <w:rFonts w:cs="Arial"/>
          <w:sz w:val="22"/>
          <w:szCs w:val="22"/>
        </w:rPr>
        <w:t>die</w:t>
      </w:r>
      <w:r w:rsidR="00143A7A">
        <w:rPr>
          <w:rFonts w:cs="Arial"/>
          <w:sz w:val="22"/>
          <w:szCs w:val="22"/>
        </w:rPr>
        <w:t xml:space="preserve"> außergewöhnlich hohe</w:t>
      </w:r>
      <w:r w:rsidR="00885825">
        <w:rPr>
          <w:rFonts w:cs="Arial"/>
          <w:sz w:val="22"/>
          <w:szCs w:val="22"/>
        </w:rPr>
        <w:t xml:space="preserve"> Spannkraft von 52 kN erreicht.</w:t>
      </w:r>
      <w:r w:rsidR="00143A7A">
        <w:rPr>
          <w:rFonts w:cs="Arial"/>
          <w:sz w:val="22"/>
          <w:szCs w:val="22"/>
        </w:rPr>
        <w:t xml:space="preserve"> </w:t>
      </w:r>
      <w:r w:rsidR="00E20205" w:rsidRPr="00BE24E3">
        <w:rPr>
          <w:rFonts w:cs="Arial"/>
          <w:sz w:val="22"/>
          <w:szCs w:val="22"/>
        </w:rPr>
        <w:t>Für den Spannbereich auf einer Grundplatte benötigt der Anwender drei Adapterwellen und eine Verlängerungswelle</w:t>
      </w:r>
      <w:r w:rsidR="009417BC" w:rsidRPr="00BE24E3">
        <w:rPr>
          <w:rFonts w:cs="Arial"/>
          <w:sz w:val="22"/>
          <w:szCs w:val="22"/>
        </w:rPr>
        <w:t xml:space="preserve">. </w:t>
      </w:r>
      <w:r w:rsidR="00AC5E93" w:rsidRPr="00AC5E93">
        <w:rPr>
          <w:rFonts w:cs="Arial"/>
          <w:sz w:val="22"/>
          <w:szCs w:val="22"/>
        </w:rPr>
        <w:t>Mit einer weiteren Grundplatte und weiteren Verlängerungswellen</w:t>
      </w:r>
      <w:r w:rsidR="00AC5E93">
        <w:rPr>
          <w:rFonts w:cs="Arial"/>
          <w:sz w:val="22"/>
          <w:szCs w:val="22"/>
        </w:rPr>
        <w:t xml:space="preserve"> </w:t>
      </w:r>
      <w:r w:rsidR="00950B28" w:rsidRPr="00BE24E3">
        <w:rPr>
          <w:rFonts w:cs="Arial"/>
          <w:sz w:val="22"/>
          <w:szCs w:val="22"/>
        </w:rPr>
        <w:t>kann der Spannbereich wesentlich erweitert werden.</w:t>
      </w:r>
      <w:r w:rsidR="00143A7A">
        <w:rPr>
          <w:rFonts w:cs="Arial"/>
          <w:sz w:val="22"/>
          <w:szCs w:val="22"/>
        </w:rPr>
        <w:t xml:space="preserve"> </w:t>
      </w:r>
    </w:p>
    <w:p w14:paraId="0CDE7ECF" w14:textId="4EB391A2" w:rsidR="003C13CE" w:rsidRDefault="003C13CE" w:rsidP="00A256F9">
      <w:pPr>
        <w:spacing w:line="300" w:lineRule="auto"/>
        <w:rPr>
          <w:rFonts w:cs="Arial"/>
          <w:sz w:val="22"/>
          <w:szCs w:val="22"/>
        </w:rPr>
      </w:pPr>
    </w:p>
    <w:p w14:paraId="59E6C3CC" w14:textId="05DDAFA5" w:rsidR="003C13CE" w:rsidRDefault="003C13CE" w:rsidP="00A256F9">
      <w:pPr>
        <w:spacing w:line="300" w:lineRule="auto"/>
        <w:rPr>
          <w:rFonts w:cs="Arial"/>
          <w:sz w:val="22"/>
          <w:szCs w:val="22"/>
        </w:rPr>
      </w:pPr>
      <w:proofErr w:type="spellStart"/>
      <w:r w:rsidRPr="003C13CE">
        <w:rPr>
          <w:rFonts w:cs="Arial"/>
          <w:sz w:val="22"/>
          <w:szCs w:val="22"/>
        </w:rPr>
        <w:t>KIPPflexX</w:t>
      </w:r>
      <w:proofErr w:type="spellEnd"/>
      <w:r w:rsidRPr="003C13CE">
        <w:rPr>
          <w:rFonts w:cs="Arial"/>
          <w:sz w:val="22"/>
          <w:szCs w:val="22"/>
        </w:rPr>
        <w:t xml:space="preserve"> </w:t>
      </w:r>
      <w:r w:rsidR="005344B0">
        <w:rPr>
          <w:rFonts w:cs="Arial"/>
          <w:sz w:val="22"/>
          <w:szCs w:val="22"/>
        </w:rPr>
        <w:t>eig</w:t>
      </w:r>
      <w:r w:rsidR="00E07A13">
        <w:rPr>
          <w:rFonts w:cs="Arial"/>
          <w:sz w:val="22"/>
          <w:szCs w:val="22"/>
        </w:rPr>
        <w:t xml:space="preserve">net </w:t>
      </w:r>
      <w:r w:rsidR="00635976">
        <w:rPr>
          <w:rFonts w:cs="Arial"/>
          <w:sz w:val="22"/>
          <w:szCs w:val="22"/>
        </w:rPr>
        <w:t>si</w:t>
      </w:r>
      <w:r w:rsidR="005344B0">
        <w:rPr>
          <w:rFonts w:cs="Arial"/>
          <w:sz w:val="22"/>
          <w:szCs w:val="22"/>
        </w:rPr>
        <w:t>ch zur Montage auf</w:t>
      </w:r>
      <w:r w:rsidRPr="003C13CE">
        <w:rPr>
          <w:rFonts w:cs="Arial"/>
          <w:sz w:val="22"/>
          <w:szCs w:val="22"/>
        </w:rPr>
        <w:t xml:space="preserve"> Maschinentischen mit T-Nuten oder Gewindebohrungen</w:t>
      </w:r>
      <w:r>
        <w:rPr>
          <w:rFonts w:cs="Arial"/>
          <w:sz w:val="22"/>
          <w:szCs w:val="22"/>
        </w:rPr>
        <w:t>.</w:t>
      </w:r>
      <w:r w:rsidRPr="003C13CE">
        <w:rPr>
          <w:rFonts w:cs="Arial"/>
          <w:sz w:val="22"/>
          <w:szCs w:val="22"/>
        </w:rPr>
        <w:t xml:space="preserve"> </w:t>
      </w:r>
      <w:r w:rsidR="00123A45">
        <w:rPr>
          <w:rFonts w:cs="Arial"/>
          <w:sz w:val="22"/>
          <w:szCs w:val="22"/>
        </w:rPr>
        <w:t xml:space="preserve">Die </w:t>
      </w:r>
      <w:r w:rsidR="00770EAF">
        <w:rPr>
          <w:rFonts w:cs="Arial"/>
          <w:sz w:val="22"/>
          <w:szCs w:val="22"/>
        </w:rPr>
        <w:t>Mittenb</w:t>
      </w:r>
      <w:r w:rsidRPr="003C13CE">
        <w:rPr>
          <w:rFonts w:cs="Arial"/>
          <w:sz w:val="22"/>
          <w:szCs w:val="22"/>
        </w:rPr>
        <w:t>ohrung</w:t>
      </w:r>
      <w:r w:rsidR="005344B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sorgt </w:t>
      </w:r>
      <w:r w:rsidRPr="003C13CE">
        <w:rPr>
          <w:rFonts w:cs="Arial"/>
          <w:sz w:val="22"/>
          <w:szCs w:val="22"/>
        </w:rPr>
        <w:t xml:space="preserve">für eine zentrische </w:t>
      </w:r>
      <w:r w:rsidR="005344B0">
        <w:rPr>
          <w:rFonts w:cs="Arial"/>
          <w:sz w:val="22"/>
          <w:szCs w:val="22"/>
        </w:rPr>
        <w:t>Ausrichtung</w:t>
      </w:r>
      <w:r w:rsidRPr="003C13CE">
        <w:rPr>
          <w:rFonts w:cs="Arial"/>
          <w:sz w:val="22"/>
          <w:szCs w:val="22"/>
        </w:rPr>
        <w:t>. Die Grundplatte ist mit Ausrichtnuten in Längs- und Querrichtung ausge</w:t>
      </w:r>
      <w:r w:rsidR="005344B0">
        <w:rPr>
          <w:rFonts w:cs="Arial"/>
          <w:sz w:val="22"/>
          <w:szCs w:val="22"/>
        </w:rPr>
        <w:t>stattet</w:t>
      </w:r>
      <w:r w:rsidRPr="003C13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Der</w:t>
      </w:r>
      <w:r w:rsidRPr="003C13CE">
        <w:rPr>
          <w:rFonts w:cs="Arial"/>
          <w:sz w:val="22"/>
          <w:szCs w:val="22"/>
        </w:rPr>
        <w:t xml:space="preserve"> 5-Achs-Spanner </w:t>
      </w:r>
      <w:r>
        <w:rPr>
          <w:rFonts w:cs="Arial"/>
          <w:sz w:val="22"/>
          <w:szCs w:val="22"/>
        </w:rPr>
        <w:t xml:space="preserve">lässt sich </w:t>
      </w:r>
      <w:r w:rsidRPr="003C13CE">
        <w:rPr>
          <w:rFonts w:cs="Arial"/>
          <w:sz w:val="22"/>
          <w:szCs w:val="22"/>
        </w:rPr>
        <w:t xml:space="preserve">aber auch auf beliebige Rasterelemente sowie direkt auf Nullpunkt-Spannsysteme </w:t>
      </w:r>
      <w:r w:rsidR="00770EAF">
        <w:rPr>
          <w:rFonts w:cs="Arial"/>
          <w:sz w:val="22"/>
          <w:szCs w:val="22"/>
        </w:rPr>
        <w:t>aufbringen</w:t>
      </w:r>
      <w:r w:rsidRPr="003C13CE">
        <w:rPr>
          <w:rFonts w:cs="Arial"/>
          <w:sz w:val="22"/>
          <w:szCs w:val="22"/>
        </w:rPr>
        <w:t xml:space="preserve">. </w:t>
      </w:r>
      <w:r w:rsidR="00766AE6">
        <w:rPr>
          <w:rFonts w:cs="Arial"/>
          <w:sz w:val="22"/>
          <w:szCs w:val="22"/>
        </w:rPr>
        <w:t xml:space="preserve">Dabei sorgt </w:t>
      </w:r>
      <w:r w:rsidR="00123A45">
        <w:rPr>
          <w:rFonts w:cs="Arial"/>
          <w:sz w:val="22"/>
          <w:szCs w:val="22"/>
        </w:rPr>
        <w:t>d</w:t>
      </w:r>
      <w:r w:rsidR="00123A45" w:rsidRPr="003C13CE">
        <w:rPr>
          <w:rFonts w:cs="Arial"/>
          <w:sz w:val="22"/>
          <w:szCs w:val="22"/>
        </w:rPr>
        <w:t xml:space="preserve">ie </w:t>
      </w:r>
      <w:r w:rsidR="005939E9">
        <w:rPr>
          <w:rFonts w:cs="Arial"/>
          <w:sz w:val="22"/>
          <w:szCs w:val="22"/>
        </w:rPr>
        <w:t xml:space="preserve">Spannphysik mit </w:t>
      </w:r>
      <w:r w:rsidR="00123A45" w:rsidRPr="003C13CE">
        <w:rPr>
          <w:rFonts w:cs="Arial"/>
          <w:sz w:val="22"/>
          <w:szCs w:val="22"/>
        </w:rPr>
        <w:t>intelligente</w:t>
      </w:r>
      <w:r w:rsidR="005939E9">
        <w:rPr>
          <w:rFonts w:cs="Arial"/>
          <w:sz w:val="22"/>
          <w:szCs w:val="22"/>
        </w:rPr>
        <w:t>r</w:t>
      </w:r>
      <w:r w:rsidR="00123A45" w:rsidRPr="003C13CE">
        <w:rPr>
          <w:rFonts w:cs="Arial"/>
          <w:sz w:val="22"/>
          <w:szCs w:val="22"/>
        </w:rPr>
        <w:t xml:space="preserve"> Kraftverteilung </w:t>
      </w:r>
      <w:r>
        <w:rPr>
          <w:rFonts w:cs="Arial"/>
          <w:sz w:val="22"/>
          <w:szCs w:val="22"/>
        </w:rPr>
        <w:t>dafür,</w:t>
      </w:r>
      <w:r w:rsidRPr="003C13CE">
        <w:rPr>
          <w:rFonts w:cs="Arial"/>
          <w:sz w:val="22"/>
          <w:szCs w:val="22"/>
        </w:rPr>
        <w:t xml:space="preserve"> dass </w:t>
      </w:r>
      <w:r w:rsidR="00E07A13">
        <w:rPr>
          <w:rFonts w:cs="Arial"/>
          <w:sz w:val="22"/>
          <w:szCs w:val="22"/>
        </w:rPr>
        <w:t xml:space="preserve">sich </w:t>
      </w:r>
      <w:r w:rsidRPr="003C13CE">
        <w:rPr>
          <w:rFonts w:cs="Arial"/>
          <w:sz w:val="22"/>
          <w:szCs w:val="22"/>
        </w:rPr>
        <w:t>nur geringe Drehmomente auf den Maschinentisch übertragen.</w:t>
      </w:r>
    </w:p>
    <w:p w14:paraId="1DDC75AF" w14:textId="083EFE22" w:rsidR="00885825" w:rsidRDefault="00885825" w:rsidP="00A256F9">
      <w:pPr>
        <w:spacing w:line="300" w:lineRule="auto"/>
        <w:rPr>
          <w:rFonts w:cs="Arial"/>
          <w:sz w:val="22"/>
          <w:szCs w:val="22"/>
        </w:rPr>
      </w:pPr>
    </w:p>
    <w:p w14:paraId="5E833F77" w14:textId="52912CBF" w:rsidR="00D91134" w:rsidRPr="005F0F44" w:rsidRDefault="00F83EA8" w:rsidP="00B97B9C">
      <w:pPr>
        <w:spacing w:line="300" w:lineRule="auto"/>
        <w:rPr>
          <w:rFonts w:cs="Arial"/>
          <w:sz w:val="22"/>
          <w:szCs w:val="22"/>
        </w:rPr>
      </w:pPr>
      <w:r w:rsidRPr="005F0F44">
        <w:rPr>
          <w:rFonts w:cs="Arial"/>
          <w:sz w:val="22"/>
          <w:szCs w:val="22"/>
        </w:rPr>
        <w:t>(</w:t>
      </w:r>
      <w:r w:rsidR="00D91134" w:rsidRPr="005F0F44">
        <w:rPr>
          <w:rFonts w:cs="Arial"/>
          <w:sz w:val="22"/>
          <w:szCs w:val="22"/>
        </w:rPr>
        <w:t>Zeichen mit Leerzeichen:</w:t>
      </w:r>
      <w:r w:rsidRPr="005F0F44">
        <w:rPr>
          <w:rFonts w:cs="Arial"/>
          <w:sz w:val="22"/>
          <w:szCs w:val="22"/>
        </w:rPr>
        <w:t xml:space="preserve"> </w:t>
      </w:r>
      <w:r w:rsidR="009D2377">
        <w:rPr>
          <w:rFonts w:cs="Arial"/>
          <w:sz w:val="22"/>
          <w:szCs w:val="22"/>
        </w:rPr>
        <w:t>1.</w:t>
      </w:r>
      <w:r w:rsidR="00A7277A">
        <w:rPr>
          <w:rFonts w:cs="Arial"/>
          <w:sz w:val="22"/>
          <w:szCs w:val="22"/>
        </w:rPr>
        <w:t>83</w:t>
      </w:r>
      <w:r w:rsidR="00E36810">
        <w:rPr>
          <w:rFonts w:cs="Arial"/>
          <w:sz w:val="22"/>
          <w:szCs w:val="22"/>
        </w:rPr>
        <w:t>2</w:t>
      </w:r>
      <w:r w:rsidR="005939E9">
        <w:rPr>
          <w:rFonts w:cs="Arial"/>
          <w:sz w:val="22"/>
          <w:szCs w:val="22"/>
        </w:rPr>
        <w:t xml:space="preserve"> </w:t>
      </w:r>
      <w:r w:rsidR="008E2D0D" w:rsidRPr="005F0F44">
        <w:rPr>
          <w:rFonts w:cs="Arial"/>
          <w:sz w:val="22"/>
          <w:szCs w:val="22"/>
        </w:rPr>
        <w:t>Zeichen</w:t>
      </w:r>
      <w:r w:rsidRPr="005F0F44">
        <w:rPr>
          <w:rFonts w:cs="Arial"/>
          <w:sz w:val="22"/>
          <w:szCs w:val="22"/>
        </w:rPr>
        <w:t>)</w:t>
      </w:r>
    </w:p>
    <w:p w14:paraId="70DADB50" w14:textId="77777777" w:rsidR="002459D6" w:rsidRDefault="002459D6" w:rsidP="001A7D15">
      <w:pPr>
        <w:pStyle w:val="Pressetext"/>
        <w:spacing w:line="300" w:lineRule="auto"/>
        <w:rPr>
          <w:b/>
          <w:szCs w:val="22"/>
        </w:rPr>
      </w:pPr>
    </w:p>
    <w:p w14:paraId="6AFF7E36" w14:textId="63B6CFB7" w:rsidR="001A7D15" w:rsidRDefault="00AA444D" w:rsidP="001A7D15">
      <w:pPr>
        <w:pStyle w:val="Pressetext"/>
        <w:spacing w:line="300" w:lineRule="auto"/>
        <w:rPr>
          <w:b/>
          <w:szCs w:val="22"/>
        </w:rPr>
      </w:pPr>
      <w:r w:rsidRPr="00D77DEF">
        <w:rPr>
          <w:b/>
          <w:szCs w:val="22"/>
        </w:rPr>
        <w:t>Bildunterschrift</w:t>
      </w:r>
      <w:r w:rsidR="001A7D15">
        <w:rPr>
          <w:b/>
          <w:szCs w:val="22"/>
        </w:rPr>
        <w:t>:</w:t>
      </w:r>
    </w:p>
    <w:p w14:paraId="5A8E1738" w14:textId="273205DE" w:rsidR="005939E9" w:rsidRDefault="00425824" w:rsidP="001A7D15">
      <w:pPr>
        <w:pStyle w:val="Pressetext"/>
        <w:spacing w:line="300" w:lineRule="auto"/>
        <w:rPr>
          <w:b/>
          <w:szCs w:val="22"/>
        </w:rPr>
      </w:pPr>
      <w:r w:rsidRPr="00425824">
        <w:rPr>
          <w:rFonts w:cs="Arial"/>
          <w:b/>
          <w:szCs w:val="22"/>
        </w:rPr>
        <w:t xml:space="preserve">KIPP-KIPPflexX-5-Achs-Spanner.jpg: </w:t>
      </w:r>
      <w:r w:rsidR="00C05D37" w:rsidRPr="00314DE8">
        <w:rPr>
          <w:rFonts w:cs="Arial"/>
          <w:szCs w:val="22"/>
        </w:rPr>
        <w:t>Das</w:t>
      </w:r>
      <w:r w:rsidR="00BE24E3" w:rsidRPr="00314DE8">
        <w:rPr>
          <w:rFonts w:cs="Arial"/>
          <w:szCs w:val="22"/>
        </w:rPr>
        <w:t xml:space="preserve"> </w:t>
      </w:r>
      <w:r w:rsidR="00BE24E3">
        <w:rPr>
          <w:rFonts w:cs="Arial"/>
          <w:szCs w:val="22"/>
        </w:rPr>
        <w:t>HENRICH</w:t>
      </w:r>
      <w:r w:rsidR="00C05D37">
        <w:rPr>
          <w:rFonts w:cs="Arial"/>
          <w:szCs w:val="22"/>
        </w:rPr>
        <w:t xml:space="preserve"> KIPP Werk ergänzt sein Portfolio um die 5-Achs-Spanner </w:t>
      </w:r>
      <w:proofErr w:type="spellStart"/>
      <w:r w:rsidR="005939E9">
        <w:rPr>
          <w:rFonts w:cs="Arial"/>
          <w:szCs w:val="22"/>
        </w:rPr>
        <w:t>KIPPflexX</w:t>
      </w:r>
      <w:proofErr w:type="spellEnd"/>
      <w:r w:rsidR="00C05D37">
        <w:rPr>
          <w:rFonts w:cs="Arial"/>
          <w:szCs w:val="22"/>
        </w:rPr>
        <w:t>, die</w:t>
      </w:r>
      <w:r w:rsidR="005939E9">
        <w:rPr>
          <w:rFonts w:cs="Arial"/>
          <w:szCs w:val="22"/>
        </w:rPr>
        <w:t xml:space="preserve"> </w:t>
      </w:r>
      <w:r w:rsidR="00C05D37">
        <w:rPr>
          <w:rFonts w:cs="Arial"/>
          <w:szCs w:val="22"/>
        </w:rPr>
        <w:t>eine</w:t>
      </w:r>
      <w:r w:rsidR="005939E9" w:rsidRPr="00A256F9">
        <w:rPr>
          <w:rFonts w:cs="Arial"/>
          <w:szCs w:val="22"/>
        </w:rPr>
        <w:t xml:space="preserve"> Niederzug</w:t>
      </w:r>
      <w:r w:rsidR="005939E9">
        <w:rPr>
          <w:rFonts w:cs="Arial"/>
          <w:szCs w:val="22"/>
        </w:rPr>
        <w:t>f</w:t>
      </w:r>
      <w:r w:rsidR="005939E9" w:rsidRPr="00A256F9">
        <w:rPr>
          <w:rFonts w:cs="Arial"/>
          <w:szCs w:val="22"/>
        </w:rPr>
        <w:t xml:space="preserve">unktion </w:t>
      </w:r>
      <w:r w:rsidR="00C05D37">
        <w:rPr>
          <w:rFonts w:cs="Arial"/>
          <w:szCs w:val="22"/>
        </w:rPr>
        <w:t>mit der</w:t>
      </w:r>
      <w:r w:rsidR="005939E9">
        <w:rPr>
          <w:rFonts w:cs="Arial"/>
          <w:szCs w:val="22"/>
        </w:rPr>
        <w:t xml:space="preserve"> Funktionsweise eines Standard-Schraubstocks</w:t>
      </w:r>
      <w:r w:rsidR="00C05D37">
        <w:rPr>
          <w:rFonts w:cs="Arial"/>
          <w:szCs w:val="22"/>
        </w:rPr>
        <w:t xml:space="preserve"> vereinen.</w:t>
      </w:r>
    </w:p>
    <w:p w14:paraId="37F69201" w14:textId="77777777" w:rsidR="001A7D15" w:rsidRDefault="001A7D15" w:rsidP="001A7D15">
      <w:pPr>
        <w:pStyle w:val="Pressetext"/>
        <w:spacing w:line="300" w:lineRule="auto"/>
        <w:rPr>
          <w:b/>
          <w:szCs w:val="22"/>
        </w:rPr>
      </w:pPr>
    </w:p>
    <w:p w14:paraId="1841D095" w14:textId="359E4E7C" w:rsidR="007D6394" w:rsidRPr="00B2411F" w:rsidRDefault="00AA444D" w:rsidP="001A7D15">
      <w:pPr>
        <w:pStyle w:val="Pressetext"/>
        <w:spacing w:line="300" w:lineRule="auto"/>
        <w:rPr>
          <w:szCs w:val="22"/>
        </w:rPr>
      </w:pPr>
      <w:proofErr w:type="spellStart"/>
      <w:r w:rsidRPr="00B2411F">
        <w:rPr>
          <w:b/>
          <w:szCs w:val="22"/>
        </w:rPr>
        <w:t>Deeplink</w:t>
      </w:r>
      <w:r w:rsidR="00E16651" w:rsidRPr="00B2411F">
        <w:rPr>
          <w:b/>
          <w:szCs w:val="22"/>
        </w:rPr>
        <w:t>s</w:t>
      </w:r>
      <w:proofErr w:type="spellEnd"/>
      <w:r w:rsidRPr="00B2411F">
        <w:rPr>
          <w:b/>
          <w:szCs w:val="22"/>
        </w:rPr>
        <w:t>:</w:t>
      </w:r>
      <w:r w:rsidRPr="00B2411F">
        <w:rPr>
          <w:szCs w:val="22"/>
        </w:rPr>
        <w:t xml:space="preserve"> </w:t>
      </w:r>
    </w:p>
    <w:p w14:paraId="020275E4" w14:textId="1CDFA162" w:rsidR="00E062CD" w:rsidRPr="00314DE8" w:rsidRDefault="00314DE8" w:rsidP="00314DE8">
      <w:hyperlink r:id="rId7" w:history="1">
        <w:r w:rsidRPr="00D90B4B">
          <w:rPr>
            <w:rStyle w:val="Hyperlink"/>
          </w:rPr>
          <w:t>https://www.kippwerk.de/de/de/News/KIPP-News/KIPPflexX-Ein-flexibler-5-Achs-Spanner-mit-zwei-Funktionen.html</w:t>
        </w:r>
      </w:hyperlink>
    </w:p>
    <w:p w14:paraId="76FE34FB" w14:textId="77777777" w:rsidR="00B80952" w:rsidRPr="00B2411F" w:rsidRDefault="00B80952" w:rsidP="00AA444D">
      <w:pPr>
        <w:pStyle w:val="Pressetext"/>
        <w:spacing w:line="300" w:lineRule="auto"/>
        <w:rPr>
          <w:b/>
          <w:szCs w:val="22"/>
        </w:rPr>
      </w:pPr>
    </w:p>
    <w:p w14:paraId="7C61C357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4D8FEB5F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582E1ED5" w14:textId="77777777" w:rsidR="00B80952" w:rsidRDefault="00B80952" w:rsidP="00AA444D">
      <w:pPr>
        <w:pStyle w:val="Pressetext"/>
        <w:spacing w:line="300" w:lineRule="auto"/>
        <w:rPr>
          <w:b/>
          <w:szCs w:val="22"/>
        </w:rPr>
      </w:pPr>
    </w:p>
    <w:p w14:paraId="08F80795" w14:textId="77777777" w:rsidR="00AA444D" w:rsidRPr="00AA444D" w:rsidRDefault="00AA444D" w:rsidP="00AA444D">
      <w:pPr>
        <w:pStyle w:val="Pressetext"/>
        <w:spacing w:line="300" w:lineRule="auto"/>
        <w:rPr>
          <w:b/>
          <w:szCs w:val="22"/>
        </w:rPr>
      </w:pPr>
    </w:p>
    <w:p w14:paraId="7D912881" w14:textId="429A3570" w:rsidR="00286844" w:rsidRPr="00AA444D" w:rsidRDefault="00CD46D3" w:rsidP="00F83EA8">
      <w:pPr>
        <w:pStyle w:val="Pressetext"/>
        <w:spacing w:line="300" w:lineRule="auto"/>
        <w:rPr>
          <w:szCs w:val="22"/>
        </w:rPr>
      </w:pPr>
      <w:r w:rsidRPr="00AA444D">
        <w:rPr>
          <w:b/>
          <w:szCs w:val="22"/>
        </w:rPr>
        <w:t xml:space="preserve">Meta-Title: </w:t>
      </w:r>
      <w:proofErr w:type="spellStart"/>
      <w:r w:rsidR="00207F35">
        <w:rPr>
          <w:szCs w:val="22"/>
        </w:rPr>
        <w:t>KIPPflexX</w:t>
      </w:r>
      <w:proofErr w:type="spellEnd"/>
      <w:r w:rsidR="005939E9">
        <w:rPr>
          <w:szCs w:val="22"/>
        </w:rPr>
        <w:t>:</w:t>
      </w:r>
      <w:r w:rsidR="00207F35">
        <w:rPr>
          <w:szCs w:val="22"/>
        </w:rPr>
        <w:t xml:space="preserve"> </w:t>
      </w:r>
      <w:r w:rsidR="00207F35" w:rsidRPr="00207F35">
        <w:rPr>
          <w:rFonts w:cs="Arial"/>
          <w:bCs/>
          <w:szCs w:val="22"/>
        </w:rPr>
        <w:t xml:space="preserve">5-Achs-Spanner </w:t>
      </w:r>
      <w:r w:rsidR="00207F35">
        <w:rPr>
          <w:rFonts w:cs="Arial"/>
          <w:bCs/>
          <w:szCs w:val="22"/>
        </w:rPr>
        <w:t xml:space="preserve">von KIPP </w:t>
      </w:r>
      <w:r w:rsidR="00207F35" w:rsidRPr="00207F35">
        <w:rPr>
          <w:rFonts w:cs="Arial"/>
          <w:bCs/>
          <w:szCs w:val="22"/>
        </w:rPr>
        <w:t xml:space="preserve">mit </w:t>
      </w:r>
      <w:r w:rsidR="009417BC">
        <w:rPr>
          <w:rFonts w:cs="Arial"/>
          <w:bCs/>
          <w:szCs w:val="22"/>
        </w:rPr>
        <w:t>zwei</w:t>
      </w:r>
      <w:r w:rsidR="00207F35" w:rsidRPr="00207F35">
        <w:rPr>
          <w:rFonts w:cs="Arial"/>
          <w:bCs/>
          <w:szCs w:val="22"/>
        </w:rPr>
        <w:t xml:space="preserve"> Funktionen</w:t>
      </w:r>
    </w:p>
    <w:p w14:paraId="342068C2" w14:textId="7D1A04C1" w:rsidR="00D91134" w:rsidRPr="00AA444D" w:rsidRDefault="00CD46D3" w:rsidP="00F83EA8">
      <w:pPr>
        <w:pStyle w:val="Pressetext"/>
        <w:spacing w:line="300" w:lineRule="auto"/>
        <w:rPr>
          <w:szCs w:val="22"/>
        </w:rPr>
      </w:pPr>
      <w:r w:rsidRPr="00AA444D">
        <w:rPr>
          <w:b/>
          <w:szCs w:val="22"/>
        </w:rPr>
        <w:t>Meta-Description:</w:t>
      </w:r>
      <w:r w:rsidR="00771200" w:rsidRPr="00AA444D">
        <w:rPr>
          <w:b/>
          <w:szCs w:val="22"/>
        </w:rPr>
        <w:t xml:space="preserve"> </w:t>
      </w:r>
      <w:r w:rsidR="00207F35">
        <w:rPr>
          <w:rFonts w:cs="Arial"/>
          <w:szCs w:val="22"/>
        </w:rPr>
        <w:t xml:space="preserve">KIPP hat auf Basis des 5-Achs-Spanners kompakt das neue Spannsystem </w:t>
      </w:r>
      <w:proofErr w:type="spellStart"/>
      <w:r w:rsidR="00207F35">
        <w:rPr>
          <w:rFonts w:cs="Arial"/>
          <w:szCs w:val="22"/>
        </w:rPr>
        <w:t>KIPPflexX</w:t>
      </w:r>
      <w:proofErr w:type="spellEnd"/>
      <w:r w:rsidR="00207F35">
        <w:rPr>
          <w:rFonts w:cs="Arial"/>
          <w:szCs w:val="22"/>
        </w:rPr>
        <w:t xml:space="preserve"> auf den Markt gebracht. Jetzt mehr erfahren.</w:t>
      </w:r>
    </w:p>
    <w:p w14:paraId="06D848BD" w14:textId="136D3B51" w:rsidR="00AA444D" w:rsidRDefault="00AA444D" w:rsidP="00F83EA8">
      <w:pPr>
        <w:pStyle w:val="Pressetext"/>
        <w:spacing w:line="300" w:lineRule="auto"/>
        <w:rPr>
          <w:szCs w:val="22"/>
        </w:rPr>
      </w:pPr>
    </w:p>
    <w:p w14:paraId="60894C58" w14:textId="0B343886" w:rsidR="001117AE" w:rsidRPr="001117AE" w:rsidRDefault="001117AE" w:rsidP="00F83EA8">
      <w:pPr>
        <w:pStyle w:val="Pressetext"/>
        <w:spacing w:line="300" w:lineRule="auto"/>
        <w:rPr>
          <w:b/>
          <w:szCs w:val="22"/>
        </w:rPr>
      </w:pPr>
      <w:r w:rsidRPr="001117AE">
        <w:rPr>
          <w:b/>
          <w:szCs w:val="22"/>
        </w:rPr>
        <w:t>Keywords:</w:t>
      </w:r>
      <w:r>
        <w:rPr>
          <w:b/>
          <w:szCs w:val="22"/>
        </w:rPr>
        <w:t xml:space="preserve"> </w:t>
      </w:r>
      <w:r w:rsidR="00123A45">
        <w:rPr>
          <w:szCs w:val="22"/>
        </w:rPr>
        <w:t>Spanntechnik, 5-Achs-Spanner, 5-Achs-Fräsmaschine</w:t>
      </w:r>
      <w:r w:rsidR="00207F35">
        <w:rPr>
          <w:szCs w:val="22"/>
        </w:rPr>
        <w:t>, Rohteilspannung, Niederzug-Funktion, KIPP</w:t>
      </w:r>
    </w:p>
    <w:p w14:paraId="2CC84AFD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4DC3F58A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0400D1F4" w14:textId="713AE39D" w:rsidR="00B80952" w:rsidRPr="00294B58" w:rsidRDefault="00314DE8" w:rsidP="00B80952">
      <w:pPr>
        <w:spacing w:line="300" w:lineRule="auto"/>
        <w:rPr>
          <w:rFonts w:cs="Arial"/>
          <w:b/>
          <w:sz w:val="22"/>
          <w:szCs w:val="22"/>
        </w:rPr>
      </w:pPr>
      <w:hyperlink r:id="rId8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070794B6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48E0CAB5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72CD4B41" w14:textId="6DE71A3B" w:rsidR="005F0F44" w:rsidRPr="0062779B" w:rsidRDefault="00314DE8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HEINRICH KIPP WERK GmbH &amp; Co. KG</w:t>
      </w:r>
      <w:bookmarkStart w:id="0" w:name="_GoBack"/>
      <w:bookmarkEnd w:id="0"/>
    </w:p>
    <w:p w14:paraId="48CD0415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7C22830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530A795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53DED78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26FE26D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Telefon: 07454 793-30</w:t>
      </w:r>
    </w:p>
    <w:p w14:paraId="7F25AC3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 xml:space="preserve">E-Mail: stefanie.beck@kipp.com </w:t>
      </w:r>
    </w:p>
    <w:p w14:paraId="634BF80B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4779DD4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2BEEB412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7F7ED94C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406332BE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389E7FDC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339BF6C9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62779B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6634BFCC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6C63DB">
      <w:headerReference w:type="default" r:id="rId9"/>
      <w:footerReference w:type="default" r:id="rId10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760F" w14:textId="77777777" w:rsidR="00484359" w:rsidRDefault="00484359">
      <w:r>
        <w:separator/>
      </w:r>
    </w:p>
  </w:endnote>
  <w:endnote w:type="continuationSeparator" w:id="0">
    <w:p w14:paraId="412C051C" w14:textId="77777777" w:rsidR="00484359" w:rsidRDefault="0048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14DE8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8DB8D" w14:textId="77777777" w:rsidR="00484359" w:rsidRDefault="00484359">
      <w:r>
        <w:separator/>
      </w:r>
    </w:p>
  </w:footnote>
  <w:footnote w:type="continuationSeparator" w:id="0">
    <w:p w14:paraId="65B57FE0" w14:textId="77777777" w:rsidR="00484359" w:rsidRDefault="0048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1333" w14:textId="09FB4D8E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76E90" wp14:editId="19FC1F28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501C6" w14:textId="71474F31" w:rsidR="00BB789C" w:rsidRDefault="00BB789C" w:rsidP="00BB789C">
    <w:pPr>
      <w:rPr>
        <w:noProof/>
        <w:u w:val="single"/>
      </w:rPr>
    </w:pPr>
  </w:p>
  <w:p w14:paraId="57B5FA98" w14:textId="77777777" w:rsidR="00F83EA8" w:rsidRDefault="00F83EA8" w:rsidP="00BB789C">
    <w:pPr>
      <w:rPr>
        <w:noProof/>
        <w:u w:val="single"/>
      </w:rPr>
    </w:pPr>
  </w:p>
  <w:p w14:paraId="3CB3E74C" w14:textId="615E49C1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7940598F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009D"/>
    <w:rsid w:val="00017469"/>
    <w:rsid w:val="000218EE"/>
    <w:rsid w:val="00021C53"/>
    <w:rsid w:val="00036B14"/>
    <w:rsid w:val="0003713A"/>
    <w:rsid w:val="0004350D"/>
    <w:rsid w:val="00051F00"/>
    <w:rsid w:val="00063161"/>
    <w:rsid w:val="00067748"/>
    <w:rsid w:val="0006792A"/>
    <w:rsid w:val="00071EC7"/>
    <w:rsid w:val="00075035"/>
    <w:rsid w:val="0008170F"/>
    <w:rsid w:val="000851AA"/>
    <w:rsid w:val="0008670A"/>
    <w:rsid w:val="0008715A"/>
    <w:rsid w:val="0009007F"/>
    <w:rsid w:val="000907B5"/>
    <w:rsid w:val="00091232"/>
    <w:rsid w:val="00095119"/>
    <w:rsid w:val="00096AA0"/>
    <w:rsid w:val="000A1690"/>
    <w:rsid w:val="000A1BB4"/>
    <w:rsid w:val="000A4744"/>
    <w:rsid w:val="000A54A2"/>
    <w:rsid w:val="000A76A0"/>
    <w:rsid w:val="000B2E15"/>
    <w:rsid w:val="000B6B8F"/>
    <w:rsid w:val="000C2BCB"/>
    <w:rsid w:val="000D1710"/>
    <w:rsid w:val="000D5C3B"/>
    <w:rsid w:val="000E6A4E"/>
    <w:rsid w:val="000E777A"/>
    <w:rsid w:val="000F0E40"/>
    <w:rsid w:val="000F5639"/>
    <w:rsid w:val="000F5A04"/>
    <w:rsid w:val="0010397C"/>
    <w:rsid w:val="00103BD2"/>
    <w:rsid w:val="00107DE7"/>
    <w:rsid w:val="001117AE"/>
    <w:rsid w:val="001141CC"/>
    <w:rsid w:val="00123A45"/>
    <w:rsid w:val="00124050"/>
    <w:rsid w:val="001339DE"/>
    <w:rsid w:val="001378EB"/>
    <w:rsid w:val="00143A7A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2CB1"/>
    <w:rsid w:val="00196A97"/>
    <w:rsid w:val="001A3A33"/>
    <w:rsid w:val="001A55B8"/>
    <w:rsid w:val="001A7D15"/>
    <w:rsid w:val="001C1C06"/>
    <w:rsid w:val="001C5D12"/>
    <w:rsid w:val="001D0511"/>
    <w:rsid w:val="001D2551"/>
    <w:rsid w:val="001D7272"/>
    <w:rsid w:val="001E3C18"/>
    <w:rsid w:val="001F595A"/>
    <w:rsid w:val="00205AB3"/>
    <w:rsid w:val="00207F35"/>
    <w:rsid w:val="00210153"/>
    <w:rsid w:val="00210655"/>
    <w:rsid w:val="00233DCE"/>
    <w:rsid w:val="0024388E"/>
    <w:rsid w:val="002459D6"/>
    <w:rsid w:val="00246776"/>
    <w:rsid w:val="00266B69"/>
    <w:rsid w:val="002755FE"/>
    <w:rsid w:val="00277F51"/>
    <w:rsid w:val="00286844"/>
    <w:rsid w:val="002928E5"/>
    <w:rsid w:val="00294B58"/>
    <w:rsid w:val="002A3A5D"/>
    <w:rsid w:val="002B4B0F"/>
    <w:rsid w:val="002C3F0C"/>
    <w:rsid w:val="002C409D"/>
    <w:rsid w:val="002C4569"/>
    <w:rsid w:val="002C6E25"/>
    <w:rsid w:val="002D4A05"/>
    <w:rsid w:val="002D7C6C"/>
    <w:rsid w:val="002E4562"/>
    <w:rsid w:val="002E53AA"/>
    <w:rsid w:val="002E6D66"/>
    <w:rsid w:val="002F063A"/>
    <w:rsid w:val="00307411"/>
    <w:rsid w:val="00314DE8"/>
    <w:rsid w:val="00315E40"/>
    <w:rsid w:val="00317BD7"/>
    <w:rsid w:val="00325CBE"/>
    <w:rsid w:val="003267DB"/>
    <w:rsid w:val="00332F17"/>
    <w:rsid w:val="00334645"/>
    <w:rsid w:val="00335AE0"/>
    <w:rsid w:val="00336842"/>
    <w:rsid w:val="003376F5"/>
    <w:rsid w:val="00344FF7"/>
    <w:rsid w:val="00351C35"/>
    <w:rsid w:val="00360371"/>
    <w:rsid w:val="00360E4A"/>
    <w:rsid w:val="00366596"/>
    <w:rsid w:val="00370AED"/>
    <w:rsid w:val="0037595E"/>
    <w:rsid w:val="00377A6B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435A"/>
    <w:rsid w:val="003A7D55"/>
    <w:rsid w:val="003B0A6D"/>
    <w:rsid w:val="003C1386"/>
    <w:rsid w:val="003C13CE"/>
    <w:rsid w:val="003C27D8"/>
    <w:rsid w:val="003C46B7"/>
    <w:rsid w:val="003E00C4"/>
    <w:rsid w:val="003E65F3"/>
    <w:rsid w:val="003F3B36"/>
    <w:rsid w:val="003F5A40"/>
    <w:rsid w:val="00403E12"/>
    <w:rsid w:val="00406C9F"/>
    <w:rsid w:val="00410B93"/>
    <w:rsid w:val="00412798"/>
    <w:rsid w:val="00415C62"/>
    <w:rsid w:val="0042198B"/>
    <w:rsid w:val="004221BC"/>
    <w:rsid w:val="00425824"/>
    <w:rsid w:val="00426264"/>
    <w:rsid w:val="004375D2"/>
    <w:rsid w:val="00440D2F"/>
    <w:rsid w:val="00444C4B"/>
    <w:rsid w:val="00451752"/>
    <w:rsid w:val="0045707C"/>
    <w:rsid w:val="004625C6"/>
    <w:rsid w:val="00463454"/>
    <w:rsid w:val="0046572D"/>
    <w:rsid w:val="004711A8"/>
    <w:rsid w:val="00480F82"/>
    <w:rsid w:val="00481D67"/>
    <w:rsid w:val="00484359"/>
    <w:rsid w:val="00491234"/>
    <w:rsid w:val="00494723"/>
    <w:rsid w:val="00496253"/>
    <w:rsid w:val="00496518"/>
    <w:rsid w:val="004A57BC"/>
    <w:rsid w:val="004B015B"/>
    <w:rsid w:val="004B1F4D"/>
    <w:rsid w:val="004B2491"/>
    <w:rsid w:val="004B6F21"/>
    <w:rsid w:val="004C173B"/>
    <w:rsid w:val="004C2291"/>
    <w:rsid w:val="004E3329"/>
    <w:rsid w:val="004F0406"/>
    <w:rsid w:val="004F1AAC"/>
    <w:rsid w:val="004F35BD"/>
    <w:rsid w:val="004F447B"/>
    <w:rsid w:val="004F50BD"/>
    <w:rsid w:val="0050013E"/>
    <w:rsid w:val="0050149C"/>
    <w:rsid w:val="005100EC"/>
    <w:rsid w:val="00521E98"/>
    <w:rsid w:val="005316D0"/>
    <w:rsid w:val="005344B0"/>
    <w:rsid w:val="00535106"/>
    <w:rsid w:val="0053612C"/>
    <w:rsid w:val="005365B8"/>
    <w:rsid w:val="00546FD3"/>
    <w:rsid w:val="0054756C"/>
    <w:rsid w:val="0055746C"/>
    <w:rsid w:val="00572872"/>
    <w:rsid w:val="005814C8"/>
    <w:rsid w:val="005904DC"/>
    <w:rsid w:val="0059137D"/>
    <w:rsid w:val="0059262C"/>
    <w:rsid w:val="005939E9"/>
    <w:rsid w:val="00595330"/>
    <w:rsid w:val="005A0F3D"/>
    <w:rsid w:val="005A4BA0"/>
    <w:rsid w:val="005A4CB5"/>
    <w:rsid w:val="005A5A84"/>
    <w:rsid w:val="005C2E57"/>
    <w:rsid w:val="005D09F8"/>
    <w:rsid w:val="005D3447"/>
    <w:rsid w:val="005D5624"/>
    <w:rsid w:val="005D6098"/>
    <w:rsid w:val="005E4AB9"/>
    <w:rsid w:val="005E7AA5"/>
    <w:rsid w:val="005F0DC7"/>
    <w:rsid w:val="005F0F44"/>
    <w:rsid w:val="006010D8"/>
    <w:rsid w:val="00605CD9"/>
    <w:rsid w:val="0060636A"/>
    <w:rsid w:val="00607AD8"/>
    <w:rsid w:val="00607B06"/>
    <w:rsid w:val="00610F47"/>
    <w:rsid w:val="00612A8E"/>
    <w:rsid w:val="00617499"/>
    <w:rsid w:val="00620649"/>
    <w:rsid w:val="00626987"/>
    <w:rsid w:val="00635976"/>
    <w:rsid w:val="00645FBD"/>
    <w:rsid w:val="006467E6"/>
    <w:rsid w:val="00650F39"/>
    <w:rsid w:val="006547F2"/>
    <w:rsid w:val="006700CA"/>
    <w:rsid w:val="006707F7"/>
    <w:rsid w:val="00671C98"/>
    <w:rsid w:val="00677302"/>
    <w:rsid w:val="00687418"/>
    <w:rsid w:val="00695388"/>
    <w:rsid w:val="0069717D"/>
    <w:rsid w:val="006C0D0A"/>
    <w:rsid w:val="006C2824"/>
    <w:rsid w:val="006C3F70"/>
    <w:rsid w:val="006C4EFB"/>
    <w:rsid w:val="006C63DB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EDD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6AE6"/>
    <w:rsid w:val="00766BA6"/>
    <w:rsid w:val="007677AC"/>
    <w:rsid w:val="00770EAF"/>
    <w:rsid w:val="00771200"/>
    <w:rsid w:val="00772CFF"/>
    <w:rsid w:val="0077742E"/>
    <w:rsid w:val="007819BF"/>
    <w:rsid w:val="007833B0"/>
    <w:rsid w:val="00783817"/>
    <w:rsid w:val="00786BAF"/>
    <w:rsid w:val="00790581"/>
    <w:rsid w:val="0079363B"/>
    <w:rsid w:val="0079710B"/>
    <w:rsid w:val="00797B47"/>
    <w:rsid w:val="007B2C48"/>
    <w:rsid w:val="007B482A"/>
    <w:rsid w:val="007B7C67"/>
    <w:rsid w:val="007C52A3"/>
    <w:rsid w:val="007C531D"/>
    <w:rsid w:val="007C6C74"/>
    <w:rsid w:val="007D6394"/>
    <w:rsid w:val="007E3B35"/>
    <w:rsid w:val="007F0D68"/>
    <w:rsid w:val="00810357"/>
    <w:rsid w:val="00811115"/>
    <w:rsid w:val="00814DDB"/>
    <w:rsid w:val="00831AFC"/>
    <w:rsid w:val="0083468D"/>
    <w:rsid w:val="008347D8"/>
    <w:rsid w:val="008414C3"/>
    <w:rsid w:val="00845DD5"/>
    <w:rsid w:val="00856392"/>
    <w:rsid w:val="008608D9"/>
    <w:rsid w:val="00864177"/>
    <w:rsid w:val="00866A85"/>
    <w:rsid w:val="00871670"/>
    <w:rsid w:val="00873431"/>
    <w:rsid w:val="00874D03"/>
    <w:rsid w:val="00877656"/>
    <w:rsid w:val="0088039F"/>
    <w:rsid w:val="00881BEC"/>
    <w:rsid w:val="00883042"/>
    <w:rsid w:val="0088307A"/>
    <w:rsid w:val="00884707"/>
    <w:rsid w:val="00885825"/>
    <w:rsid w:val="008860A1"/>
    <w:rsid w:val="008869DB"/>
    <w:rsid w:val="00886B08"/>
    <w:rsid w:val="0089051A"/>
    <w:rsid w:val="00890EF8"/>
    <w:rsid w:val="008948EB"/>
    <w:rsid w:val="00896037"/>
    <w:rsid w:val="008A35A7"/>
    <w:rsid w:val="008B0D32"/>
    <w:rsid w:val="008B1CC1"/>
    <w:rsid w:val="008B3FCB"/>
    <w:rsid w:val="008B453D"/>
    <w:rsid w:val="008D4893"/>
    <w:rsid w:val="008E1D8B"/>
    <w:rsid w:val="008E2D0D"/>
    <w:rsid w:val="008E44E6"/>
    <w:rsid w:val="008E7247"/>
    <w:rsid w:val="008F3BA6"/>
    <w:rsid w:val="008F793B"/>
    <w:rsid w:val="00902A35"/>
    <w:rsid w:val="0091174B"/>
    <w:rsid w:val="009147F5"/>
    <w:rsid w:val="0091724A"/>
    <w:rsid w:val="009260EC"/>
    <w:rsid w:val="00926486"/>
    <w:rsid w:val="009279A4"/>
    <w:rsid w:val="00930A3B"/>
    <w:rsid w:val="00935C79"/>
    <w:rsid w:val="00941023"/>
    <w:rsid w:val="009417BC"/>
    <w:rsid w:val="00941F68"/>
    <w:rsid w:val="00943D25"/>
    <w:rsid w:val="00944E4A"/>
    <w:rsid w:val="00944FD8"/>
    <w:rsid w:val="00950B28"/>
    <w:rsid w:val="0095515C"/>
    <w:rsid w:val="0096352A"/>
    <w:rsid w:val="00964985"/>
    <w:rsid w:val="00967469"/>
    <w:rsid w:val="009755E2"/>
    <w:rsid w:val="009766C5"/>
    <w:rsid w:val="009827F9"/>
    <w:rsid w:val="00985ACF"/>
    <w:rsid w:val="009A04FE"/>
    <w:rsid w:val="009A18C1"/>
    <w:rsid w:val="009A3246"/>
    <w:rsid w:val="009A3333"/>
    <w:rsid w:val="009B0504"/>
    <w:rsid w:val="009B16F4"/>
    <w:rsid w:val="009B632B"/>
    <w:rsid w:val="009C3B88"/>
    <w:rsid w:val="009D2377"/>
    <w:rsid w:val="009E00B6"/>
    <w:rsid w:val="009E513A"/>
    <w:rsid w:val="009F09F8"/>
    <w:rsid w:val="00A04748"/>
    <w:rsid w:val="00A16E43"/>
    <w:rsid w:val="00A21E91"/>
    <w:rsid w:val="00A256F9"/>
    <w:rsid w:val="00A372BE"/>
    <w:rsid w:val="00A3733C"/>
    <w:rsid w:val="00A3789F"/>
    <w:rsid w:val="00A42E0D"/>
    <w:rsid w:val="00A44756"/>
    <w:rsid w:val="00A472BE"/>
    <w:rsid w:val="00A577E5"/>
    <w:rsid w:val="00A60D1F"/>
    <w:rsid w:val="00A6226B"/>
    <w:rsid w:val="00A62B24"/>
    <w:rsid w:val="00A66F0F"/>
    <w:rsid w:val="00A66FCF"/>
    <w:rsid w:val="00A7277A"/>
    <w:rsid w:val="00A74BF6"/>
    <w:rsid w:val="00A845F3"/>
    <w:rsid w:val="00A859E4"/>
    <w:rsid w:val="00A90405"/>
    <w:rsid w:val="00A91738"/>
    <w:rsid w:val="00A92559"/>
    <w:rsid w:val="00A92FC8"/>
    <w:rsid w:val="00A9357F"/>
    <w:rsid w:val="00A94282"/>
    <w:rsid w:val="00A95456"/>
    <w:rsid w:val="00A95806"/>
    <w:rsid w:val="00A95FBD"/>
    <w:rsid w:val="00AA16A6"/>
    <w:rsid w:val="00AA3FDA"/>
    <w:rsid w:val="00AA444D"/>
    <w:rsid w:val="00AB5CBB"/>
    <w:rsid w:val="00AC0AD6"/>
    <w:rsid w:val="00AC3482"/>
    <w:rsid w:val="00AC5B91"/>
    <w:rsid w:val="00AC5E93"/>
    <w:rsid w:val="00AC6325"/>
    <w:rsid w:val="00AD5D62"/>
    <w:rsid w:val="00AE0177"/>
    <w:rsid w:val="00AE08AF"/>
    <w:rsid w:val="00AE40EE"/>
    <w:rsid w:val="00AF59DE"/>
    <w:rsid w:val="00AF76CF"/>
    <w:rsid w:val="00B10C48"/>
    <w:rsid w:val="00B20029"/>
    <w:rsid w:val="00B234EB"/>
    <w:rsid w:val="00B2411F"/>
    <w:rsid w:val="00B33CF0"/>
    <w:rsid w:val="00B40DED"/>
    <w:rsid w:val="00B41741"/>
    <w:rsid w:val="00B534E4"/>
    <w:rsid w:val="00B57513"/>
    <w:rsid w:val="00B57DF2"/>
    <w:rsid w:val="00B62315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D15FD"/>
    <w:rsid w:val="00BE24E3"/>
    <w:rsid w:val="00BE38A7"/>
    <w:rsid w:val="00BE3937"/>
    <w:rsid w:val="00BE561C"/>
    <w:rsid w:val="00BF3FE9"/>
    <w:rsid w:val="00BF5510"/>
    <w:rsid w:val="00C048FF"/>
    <w:rsid w:val="00C04BF7"/>
    <w:rsid w:val="00C05D37"/>
    <w:rsid w:val="00C0675D"/>
    <w:rsid w:val="00C14180"/>
    <w:rsid w:val="00C1463D"/>
    <w:rsid w:val="00C318EE"/>
    <w:rsid w:val="00C43B71"/>
    <w:rsid w:val="00C509E9"/>
    <w:rsid w:val="00C54878"/>
    <w:rsid w:val="00C56C4B"/>
    <w:rsid w:val="00C6061E"/>
    <w:rsid w:val="00C71E4E"/>
    <w:rsid w:val="00C757FF"/>
    <w:rsid w:val="00C7668C"/>
    <w:rsid w:val="00C873E0"/>
    <w:rsid w:val="00C9371F"/>
    <w:rsid w:val="00C94245"/>
    <w:rsid w:val="00CB75D6"/>
    <w:rsid w:val="00CC06B6"/>
    <w:rsid w:val="00CC3662"/>
    <w:rsid w:val="00CC4DD7"/>
    <w:rsid w:val="00CC5DCA"/>
    <w:rsid w:val="00CD2199"/>
    <w:rsid w:val="00CD46D3"/>
    <w:rsid w:val="00CD6197"/>
    <w:rsid w:val="00CD63A2"/>
    <w:rsid w:val="00CF4E06"/>
    <w:rsid w:val="00CF5788"/>
    <w:rsid w:val="00D04938"/>
    <w:rsid w:val="00D109D9"/>
    <w:rsid w:val="00D12D81"/>
    <w:rsid w:val="00D141C9"/>
    <w:rsid w:val="00D158CF"/>
    <w:rsid w:val="00D15F48"/>
    <w:rsid w:val="00D2086B"/>
    <w:rsid w:val="00D37C73"/>
    <w:rsid w:val="00D418B7"/>
    <w:rsid w:val="00D43895"/>
    <w:rsid w:val="00D610DD"/>
    <w:rsid w:val="00D616EB"/>
    <w:rsid w:val="00D71A3B"/>
    <w:rsid w:val="00D75CFB"/>
    <w:rsid w:val="00D769EF"/>
    <w:rsid w:val="00D77DEF"/>
    <w:rsid w:val="00D90044"/>
    <w:rsid w:val="00D90EC6"/>
    <w:rsid w:val="00D91134"/>
    <w:rsid w:val="00D94703"/>
    <w:rsid w:val="00D97F15"/>
    <w:rsid w:val="00DA6035"/>
    <w:rsid w:val="00DA7B7A"/>
    <w:rsid w:val="00DB29A4"/>
    <w:rsid w:val="00DB3FFC"/>
    <w:rsid w:val="00DB63C5"/>
    <w:rsid w:val="00DD7BB1"/>
    <w:rsid w:val="00DE1A69"/>
    <w:rsid w:val="00DE4BEA"/>
    <w:rsid w:val="00DE744E"/>
    <w:rsid w:val="00DF3E05"/>
    <w:rsid w:val="00DF59D4"/>
    <w:rsid w:val="00E02875"/>
    <w:rsid w:val="00E0312F"/>
    <w:rsid w:val="00E05888"/>
    <w:rsid w:val="00E062CD"/>
    <w:rsid w:val="00E07A13"/>
    <w:rsid w:val="00E11211"/>
    <w:rsid w:val="00E13FF0"/>
    <w:rsid w:val="00E14C70"/>
    <w:rsid w:val="00E16651"/>
    <w:rsid w:val="00E20205"/>
    <w:rsid w:val="00E227BD"/>
    <w:rsid w:val="00E308B3"/>
    <w:rsid w:val="00E36810"/>
    <w:rsid w:val="00E40D04"/>
    <w:rsid w:val="00E46782"/>
    <w:rsid w:val="00E60EE7"/>
    <w:rsid w:val="00E63102"/>
    <w:rsid w:val="00E63B2C"/>
    <w:rsid w:val="00E767F8"/>
    <w:rsid w:val="00E80D2F"/>
    <w:rsid w:val="00E827F0"/>
    <w:rsid w:val="00E82824"/>
    <w:rsid w:val="00E86C10"/>
    <w:rsid w:val="00E932F6"/>
    <w:rsid w:val="00EA01D4"/>
    <w:rsid w:val="00EA130D"/>
    <w:rsid w:val="00EA603D"/>
    <w:rsid w:val="00EB0E1F"/>
    <w:rsid w:val="00EB5159"/>
    <w:rsid w:val="00EC0016"/>
    <w:rsid w:val="00EC00AB"/>
    <w:rsid w:val="00EC5544"/>
    <w:rsid w:val="00ED25F6"/>
    <w:rsid w:val="00ED3596"/>
    <w:rsid w:val="00ED4CB2"/>
    <w:rsid w:val="00ED6205"/>
    <w:rsid w:val="00EE5356"/>
    <w:rsid w:val="00EF4591"/>
    <w:rsid w:val="00EF52C0"/>
    <w:rsid w:val="00F01E1E"/>
    <w:rsid w:val="00F02F1A"/>
    <w:rsid w:val="00F03034"/>
    <w:rsid w:val="00F0556A"/>
    <w:rsid w:val="00F101F6"/>
    <w:rsid w:val="00F15DED"/>
    <w:rsid w:val="00F25A67"/>
    <w:rsid w:val="00F31E3B"/>
    <w:rsid w:val="00F34664"/>
    <w:rsid w:val="00F37E0F"/>
    <w:rsid w:val="00F40092"/>
    <w:rsid w:val="00F4722A"/>
    <w:rsid w:val="00F51B69"/>
    <w:rsid w:val="00F56DEF"/>
    <w:rsid w:val="00F629D2"/>
    <w:rsid w:val="00F63FCC"/>
    <w:rsid w:val="00F676CF"/>
    <w:rsid w:val="00F7057A"/>
    <w:rsid w:val="00F767D9"/>
    <w:rsid w:val="00F76D25"/>
    <w:rsid w:val="00F83EA8"/>
    <w:rsid w:val="00F918F1"/>
    <w:rsid w:val="00F9265A"/>
    <w:rsid w:val="00F94190"/>
    <w:rsid w:val="00FC170A"/>
    <w:rsid w:val="00FC6B04"/>
    <w:rsid w:val="00FD4984"/>
    <w:rsid w:val="00FD5353"/>
    <w:rsid w:val="00FE3070"/>
    <w:rsid w:val="00FE51F9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6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Download/Pressebere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News/KIPP-News/KIPPflexX-Ein-flexibler-5-Achs-Spanner-mit-zwei-Funktion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3393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 Stefanie</cp:lastModifiedBy>
  <cp:revision>7</cp:revision>
  <cp:lastPrinted>2020-06-19T11:14:00Z</cp:lastPrinted>
  <dcterms:created xsi:type="dcterms:W3CDTF">2020-07-21T13:29:00Z</dcterms:created>
  <dcterms:modified xsi:type="dcterms:W3CDTF">2020-08-25T06:47:00Z</dcterms:modified>
</cp:coreProperties>
</file>