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de-DE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D42F41">
        <w:rPr>
          <w:b w:val="0"/>
          <w:sz w:val="22"/>
          <w:szCs w:val="22"/>
          <w:lang w:val="de-DE"/>
        </w:rPr>
        <w:t>September</w:t>
      </w:r>
      <w:r w:rsidR="00786BAF">
        <w:rPr>
          <w:b w:val="0"/>
          <w:sz w:val="22"/>
          <w:szCs w:val="22"/>
          <w:lang w:val="de-DE"/>
        </w:rPr>
        <w:t xml:space="preserve"> 2014</w:t>
      </w:r>
    </w:p>
    <w:p w:rsidR="00D42F41" w:rsidRDefault="00D42F41" w:rsidP="00D42F41">
      <w:pPr>
        <w:rPr>
          <w:lang w:eastAsia="x-none"/>
        </w:rPr>
      </w:pPr>
    </w:p>
    <w:p w:rsidR="00783817" w:rsidRDefault="00783817" w:rsidP="00783817"/>
    <w:p w:rsidR="00F8349B" w:rsidRDefault="00F8349B" w:rsidP="00F83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</w:t>
      </w:r>
      <w:r w:rsidR="004E3808">
        <w:rPr>
          <w:rFonts w:cs="Arial"/>
          <w:sz w:val="22"/>
          <w:szCs w:val="22"/>
        </w:rPr>
        <w:t>ergonomische Bedienung</w:t>
      </w:r>
    </w:p>
    <w:p w:rsidR="00F8349B" w:rsidRPr="00464823" w:rsidRDefault="004E3808" w:rsidP="00F8349B">
      <w:pPr>
        <w:pStyle w:val="berschrift1"/>
        <w:rPr>
          <w:lang w:val="de-DE"/>
        </w:rPr>
      </w:pPr>
      <w:r>
        <w:rPr>
          <w:rFonts w:cs="Arial"/>
          <w:sz w:val="28"/>
          <w:szCs w:val="28"/>
          <w:lang w:val="de-DE"/>
        </w:rPr>
        <w:t>Neue Griffe für Reha- und Sportgeräte</w:t>
      </w:r>
    </w:p>
    <w:p w:rsidR="00F8349B" w:rsidRPr="00210655" w:rsidRDefault="00F8349B" w:rsidP="00F8349B">
      <w:pPr>
        <w:rPr>
          <w:sz w:val="22"/>
          <w:szCs w:val="22"/>
        </w:rPr>
      </w:pPr>
    </w:p>
    <w:p w:rsidR="00F8349B" w:rsidRPr="00464823" w:rsidRDefault="00F8349B" w:rsidP="00F8349B">
      <w:pPr>
        <w:spacing w:line="360" w:lineRule="auto"/>
        <w:rPr>
          <w:rFonts w:cs="Arial"/>
          <w:b/>
          <w:bCs/>
          <w:sz w:val="22"/>
          <w:szCs w:val="22"/>
        </w:rPr>
      </w:pPr>
      <w:r w:rsidRPr="00464823">
        <w:rPr>
          <w:rFonts w:cs="Arial"/>
          <w:b/>
          <w:bCs/>
          <w:sz w:val="22"/>
          <w:szCs w:val="22"/>
        </w:rPr>
        <w:t xml:space="preserve">Das HEINRICH KIPP WERK hat die Reihe </w:t>
      </w:r>
      <w:r w:rsidR="00D42F41">
        <w:rPr>
          <w:rFonts w:cs="Arial"/>
          <w:b/>
          <w:bCs/>
          <w:sz w:val="22"/>
          <w:szCs w:val="22"/>
        </w:rPr>
        <w:t>„</w:t>
      </w:r>
      <w:r w:rsidRPr="00464823">
        <w:rPr>
          <w:rFonts w:cs="Arial"/>
          <w:b/>
          <w:bCs/>
          <w:sz w:val="22"/>
          <w:szCs w:val="22"/>
        </w:rPr>
        <w:t xml:space="preserve">SYMPA </w:t>
      </w:r>
      <w:proofErr w:type="spellStart"/>
      <w:r w:rsidRPr="00464823">
        <w:rPr>
          <w:rFonts w:cs="Arial"/>
          <w:b/>
          <w:bCs/>
          <w:sz w:val="22"/>
          <w:szCs w:val="22"/>
        </w:rPr>
        <w:t>touch</w:t>
      </w:r>
      <w:proofErr w:type="spellEnd"/>
      <w:r w:rsidR="00D42F41">
        <w:rPr>
          <w:rFonts w:cs="Arial"/>
          <w:b/>
          <w:bCs/>
          <w:sz w:val="22"/>
          <w:szCs w:val="22"/>
        </w:rPr>
        <w:t>“</w:t>
      </w:r>
      <w:r w:rsidRPr="00464823">
        <w:rPr>
          <w:rFonts w:cs="Arial"/>
          <w:b/>
          <w:bCs/>
          <w:sz w:val="22"/>
          <w:szCs w:val="22"/>
        </w:rPr>
        <w:t xml:space="preserve"> um drei hochwertige </w:t>
      </w:r>
      <w:r w:rsidR="00D42F41">
        <w:rPr>
          <w:rFonts w:cs="Arial"/>
          <w:b/>
          <w:bCs/>
          <w:sz w:val="22"/>
          <w:szCs w:val="22"/>
        </w:rPr>
        <w:t>Varianten</w:t>
      </w:r>
      <w:r w:rsidRPr="00464823">
        <w:rPr>
          <w:rFonts w:cs="Arial"/>
          <w:b/>
          <w:bCs/>
          <w:sz w:val="22"/>
          <w:szCs w:val="22"/>
        </w:rPr>
        <w:t xml:space="preserve"> erweitert. Das charakteristische Merkmal der neuen Bedienteile ist ihr besonders ergonomisch</w:t>
      </w:r>
      <w:r w:rsidR="00D42F41">
        <w:rPr>
          <w:rFonts w:cs="Arial"/>
          <w:b/>
          <w:bCs/>
          <w:sz w:val="22"/>
          <w:szCs w:val="22"/>
        </w:rPr>
        <w:t>er Griff. KIPP entwickelte die</w:t>
      </w:r>
      <w:r w:rsidRPr="00464823">
        <w:rPr>
          <w:rFonts w:cs="Arial"/>
          <w:b/>
          <w:bCs/>
          <w:sz w:val="22"/>
          <w:szCs w:val="22"/>
        </w:rPr>
        <w:t xml:space="preserve"> Produkte in enger Zusammenarbeit mit Experten aus den Bereichen Kraftsport und Rehabilitation. </w:t>
      </w:r>
    </w:p>
    <w:p w:rsidR="00F8349B" w:rsidRPr="00464823" w:rsidRDefault="00F8349B" w:rsidP="00F8349B">
      <w:pPr>
        <w:spacing w:line="276" w:lineRule="auto"/>
        <w:rPr>
          <w:b/>
          <w:bCs/>
          <w:sz w:val="22"/>
          <w:szCs w:val="22"/>
        </w:rPr>
      </w:pPr>
    </w:p>
    <w:p w:rsidR="00F8349B" w:rsidRPr="00464823" w:rsidRDefault="00F8349B" w:rsidP="00F8349B">
      <w:pPr>
        <w:spacing w:line="276" w:lineRule="auto"/>
        <w:rPr>
          <w:rFonts w:cs="Arial"/>
          <w:b/>
          <w:bCs/>
          <w:sz w:val="22"/>
          <w:szCs w:val="22"/>
        </w:rPr>
      </w:pPr>
      <w:r w:rsidRPr="00464823">
        <w:rPr>
          <w:rFonts w:cs="Arial"/>
          <w:sz w:val="22"/>
          <w:szCs w:val="22"/>
        </w:rPr>
        <w:t xml:space="preserve">Die zentralen Eigenschaften der neuen </w:t>
      </w:r>
      <w:r>
        <w:rPr>
          <w:rFonts w:cs="Arial"/>
          <w:sz w:val="22"/>
          <w:szCs w:val="22"/>
        </w:rPr>
        <w:t>Griffvarianten</w:t>
      </w:r>
      <w:r w:rsidRPr="00464823">
        <w:rPr>
          <w:rFonts w:cs="Arial"/>
          <w:sz w:val="22"/>
          <w:szCs w:val="22"/>
        </w:rPr>
        <w:t xml:space="preserve"> sind eine softe Oberfläche und eine ergonomische Grundform. </w:t>
      </w:r>
      <w:r w:rsidRPr="00464823">
        <w:rPr>
          <w:rFonts w:cs="Arial"/>
          <w:bCs/>
          <w:sz w:val="22"/>
          <w:szCs w:val="22"/>
        </w:rPr>
        <w:t xml:space="preserve">Sie passen sich ideal an die </w:t>
      </w:r>
      <w:r w:rsidR="00D42F41">
        <w:rPr>
          <w:rFonts w:cs="Arial"/>
          <w:bCs/>
          <w:sz w:val="22"/>
          <w:szCs w:val="22"/>
        </w:rPr>
        <w:t>menschliche</w:t>
      </w:r>
      <w:r>
        <w:rPr>
          <w:rFonts w:cs="Arial"/>
          <w:bCs/>
          <w:sz w:val="22"/>
          <w:szCs w:val="22"/>
        </w:rPr>
        <w:t xml:space="preserve"> Hand an, </w:t>
      </w:r>
      <w:r w:rsidRPr="00464823">
        <w:rPr>
          <w:rFonts w:cs="Arial"/>
          <w:bCs/>
          <w:sz w:val="22"/>
          <w:szCs w:val="22"/>
        </w:rPr>
        <w:t>geben sanft nach und garantieren eine hohe Grifffestigkeit.</w:t>
      </w:r>
      <w:r w:rsidRPr="00464823">
        <w:rPr>
          <w:rFonts w:cs="Arial"/>
          <w:b/>
          <w:bCs/>
          <w:sz w:val="22"/>
          <w:szCs w:val="22"/>
        </w:rPr>
        <w:t xml:space="preserve"> </w:t>
      </w:r>
    </w:p>
    <w:p w:rsidR="00F8349B" w:rsidRPr="00464823" w:rsidRDefault="00F8349B" w:rsidP="00F8349B">
      <w:pPr>
        <w:spacing w:line="276" w:lineRule="auto"/>
        <w:rPr>
          <w:rFonts w:cs="Arial"/>
          <w:b/>
          <w:bCs/>
          <w:sz w:val="22"/>
          <w:szCs w:val="22"/>
        </w:rPr>
      </w:pPr>
    </w:p>
    <w:p w:rsidR="00E90F40" w:rsidRDefault="00F8349B" w:rsidP="00F8349B">
      <w:pPr>
        <w:spacing w:line="276" w:lineRule="auto"/>
        <w:rPr>
          <w:rFonts w:cs="Arial"/>
          <w:bCs/>
          <w:sz w:val="22"/>
          <w:szCs w:val="22"/>
        </w:rPr>
      </w:pPr>
      <w:r w:rsidRPr="00464823">
        <w:rPr>
          <w:rFonts w:cs="Arial"/>
          <w:bCs/>
          <w:sz w:val="22"/>
          <w:szCs w:val="22"/>
        </w:rPr>
        <w:t xml:space="preserve">Bei der Konzeption arbeitete KIPP sehr eng mit Experten aus den Bereichen Kraftsport und Rehabilitation zusammen. Dabei wurden beispielsweise die Aktivitätseinschränkungen von Fingern oder Gliedmaßen analysiert. </w:t>
      </w:r>
      <w:r w:rsidR="00E90F40">
        <w:rPr>
          <w:rFonts w:cs="Arial"/>
          <w:bCs/>
          <w:sz w:val="22"/>
          <w:szCs w:val="22"/>
        </w:rPr>
        <w:t xml:space="preserve">Die Griffe </w:t>
      </w:r>
      <w:r w:rsidR="00026F82">
        <w:rPr>
          <w:rFonts w:cs="Arial"/>
          <w:bCs/>
          <w:sz w:val="22"/>
          <w:szCs w:val="22"/>
        </w:rPr>
        <w:t>verhindern durch die vollflächig</w:t>
      </w:r>
      <w:r w:rsidR="00E90F40">
        <w:rPr>
          <w:rFonts w:cs="Arial"/>
          <w:bCs/>
          <w:sz w:val="22"/>
          <w:szCs w:val="22"/>
        </w:rPr>
        <w:t xml:space="preserve"> geschl</w:t>
      </w:r>
      <w:r w:rsidR="00026F82">
        <w:rPr>
          <w:rFonts w:cs="Arial"/>
          <w:bCs/>
          <w:sz w:val="22"/>
          <w:szCs w:val="22"/>
        </w:rPr>
        <w:t>ossene Bauform</w:t>
      </w:r>
      <w:r w:rsidR="00E90F40">
        <w:rPr>
          <w:rFonts w:cs="Arial"/>
          <w:bCs/>
          <w:sz w:val="22"/>
          <w:szCs w:val="22"/>
        </w:rPr>
        <w:t xml:space="preserve"> das Eindringen von Schmutzpartikeln oder Reinigungsmittel.</w:t>
      </w:r>
    </w:p>
    <w:p w:rsidR="00F8349B" w:rsidRDefault="00F8349B" w:rsidP="00F8349B">
      <w:pPr>
        <w:spacing w:line="276" w:lineRule="auto"/>
        <w:rPr>
          <w:rFonts w:cs="Arial"/>
        </w:rPr>
      </w:pPr>
    </w:p>
    <w:p w:rsidR="00D42F41" w:rsidRDefault="00F8349B" w:rsidP="00D42F41">
      <w:pPr>
        <w:pStyle w:val="Pressetext"/>
        <w:spacing w:line="276" w:lineRule="auto"/>
        <w:rPr>
          <w:rFonts w:cs="Arial"/>
          <w:bCs/>
        </w:rPr>
      </w:pPr>
      <w:r>
        <w:rPr>
          <w:rFonts w:cs="Arial"/>
        </w:rPr>
        <w:t>Erhältlich sind die Griffvarianten in drei ergonomischen Formen: Als Spanngriffe mit einer runden hohen Form, als Dreistern- und Fünfsterngriff.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Alle Bedienteile</w:t>
      </w:r>
      <w:r w:rsidR="00D42F41">
        <w:rPr>
          <w:rFonts w:cs="Arial"/>
        </w:rPr>
        <w:t xml:space="preserve"> der SYMPA </w:t>
      </w:r>
      <w:proofErr w:type="spellStart"/>
      <w:r w:rsidR="00D42F41">
        <w:rPr>
          <w:rFonts w:cs="Arial"/>
        </w:rPr>
        <w:t>touch</w:t>
      </w:r>
      <w:proofErr w:type="spellEnd"/>
      <w:r w:rsidR="00D42F41">
        <w:rPr>
          <w:rFonts w:cs="Arial"/>
        </w:rPr>
        <w:t xml:space="preserve"> Reihe enthalten eine </w:t>
      </w:r>
      <w:r w:rsidRPr="00BB0942">
        <w:rPr>
          <w:rFonts w:cs="Arial"/>
        </w:rPr>
        <w:t xml:space="preserve">Hartkomponente aus </w:t>
      </w:r>
      <w:r>
        <w:rPr>
          <w:rFonts w:cs="Arial"/>
        </w:rPr>
        <w:t>glasfaserve</w:t>
      </w:r>
      <w:r w:rsidR="00D42F41">
        <w:rPr>
          <w:rFonts w:cs="Arial"/>
        </w:rPr>
        <w:t>rstärktem Kunststoff sowie eine</w:t>
      </w:r>
      <w:r>
        <w:rPr>
          <w:rFonts w:cs="Arial"/>
        </w:rPr>
        <w:t xml:space="preserve"> </w:t>
      </w:r>
      <w:r w:rsidRPr="00BB0942">
        <w:rPr>
          <w:rFonts w:cs="Arial"/>
        </w:rPr>
        <w:t xml:space="preserve">Weichkomponente aus thermoplastischem </w:t>
      </w:r>
      <w:proofErr w:type="spellStart"/>
      <w:r w:rsidRPr="00BB0942">
        <w:rPr>
          <w:rFonts w:cs="Arial"/>
        </w:rPr>
        <w:t>Elastomer</w:t>
      </w:r>
      <w:proofErr w:type="spellEnd"/>
      <w:r w:rsidRPr="00BB0942">
        <w:rPr>
          <w:rFonts w:cs="Arial"/>
        </w:rPr>
        <w:t>.</w:t>
      </w:r>
      <w:r>
        <w:rPr>
          <w:rFonts w:cs="Arial"/>
        </w:rPr>
        <w:t xml:space="preserve"> </w:t>
      </w:r>
      <w:r w:rsidR="00D42F41">
        <w:rPr>
          <w:rFonts w:cs="Arial"/>
          <w:bCs/>
        </w:rPr>
        <w:t>Sie</w:t>
      </w:r>
      <w:r>
        <w:rPr>
          <w:rFonts w:cs="Arial"/>
          <w:bCs/>
        </w:rPr>
        <w:t xml:space="preserve"> werden mit Innengewinde und Außengewinde in verschiedenen Längen der Durchmesser M8 und M10 jeweils in den Ausführungen Stahl und Edelstahl angeboten.</w:t>
      </w:r>
    </w:p>
    <w:p w:rsidR="00D42F41" w:rsidRDefault="00D42F41" w:rsidP="00D42F41">
      <w:pPr>
        <w:pStyle w:val="Pressetext"/>
        <w:spacing w:line="276" w:lineRule="auto"/>
        <w:rPr>
          <w:rFonts w:cs="Arial"/>
          <w:bCs/>
        </w:rPr>
      </w:pPr>
    </w:p>
    <w:p w:rsidR="004E3808" w:rsidRPr="00D42F41" w:rsidRDefault="004E3808" w:rsidP="00D42F41">
      <w:pPr>
        <w:pStyle w:val="Pressetext"/>
        <w:spacing w:line="276" w:lineRule="auto"/>
        <w:rPr>
          <w:rFonts w:cs="Arial"/>
        </w:rPr>
      </w:pPr>
      <w:r w:rsidRPr="00D42F41">
        <w:rPr>
          <w:rFonts w:cs="Arial"/>
        </w:rPr>
        <w:t xml:space="preserve">KIPP präsentiert die Neuentwicklung </w:t>
      </w:r>
      <w:r w:rsidR="00D42F41">
        <w:rPr>
          <w:rFonts w:cs="Arial"/>
        </w:rPr>
        <w:t xml:space="preserve">erstmalig </w:t>
      </w:r>
      <w:r w:rsidRPr="00D42F41">
        <w:rPr>
          <w:rFonts w:cs="Arial"/>
        </w:rPr>
        <w:t xml:space="preserve">auf der REHACARE in Düsseldorf vom 24.09. </w:t>
      </w:r>
      <w:r w:rsidR="00D42F41">
        <w:rPr>
          <w:rFonts w:cs="Arial"/>
        </w:rPr>
        <w:t>bis zum</w:t>
      </w:r>
      <w:r w:rsidRPr="00D42F41">
        <w:rPr>
          <w:rFonts w:cs="Arial"/>
        </w:rPr>
        <w:t xml:space="preserve"> 27.09.2014</w:t>
      </w:r>
      <w:r w:rsidR="00D42F41">
        <w:rPr>
          <w:rFonts w:cs="Arial"/>
        </w:rPr>
        <w:t xml:space="preserve"> </w:t>
      </w:r>
      <w:r w:rsidRPr="00D42F41">
        <w:rPr>
          <w:rFonts w:cs="Arial"/>
        </w:rPr>
        <w:t>in Halle 3 / Stand D 37.</w:t>
      </w:r>
    </w:p>
    <w:p w:rsidR="00D91134" w:rsidRDefault="00D91134" w:rsidP="00D91134">
      <w:pPr>
        <w:pStyle w:val="Pressetext"/>
        <w:rPr>
          <w:szCs w:val="22"/>
        </w:rPr>
      </w:pPr>
    </w:p>
    <w:p w:rsidR="003A2704" w:rsidRDefault="003A2704" w:rsidP="00D91134">
      <w:pPr>
        <w:pStyle w:val="Pressetext"/>
        <w:rPr>
          <w:szCs w:val="22"/>
        </w:rPr>
      </w:pPr>
    </w:p>
    <w:p w:rsidR="003A2704" w:rsidRPr="0030295B" w:rsidRDefault="003A270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BE601C">
        <w:rPr>
          <w:rFonts w:cs="Arial"/>
          <w:sz w:val="20"/>
        </w:rPr>
        <w:t>37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BE601C">
        <w:rPr>
          <w:rFonts w:cs="Arial"/>
          <w:sz w:val="20"/>
        </w:rPr>
        <w:t>26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BE601C">
        <w:rPr>
          <w:rFonts w:cs="Arial"/>
          <w:sz w:val="20"/>
        </w:rPr>
        <w:t>1</w:t>
      </w:r>
      <w:r w:rsidR="00DD6D34">
        <w:rPr>
          <w:rFonts w:cs="Arial"/>
          <w:sz w:val="20"/>
        </w:rPr>
        <w:t>.</w:t>
      </w:r>
      <w:r w:rsidR="000C1790">
        <w:rPr>
          <w:rFonts w:cs="Arial"/>
          <w:sz w:val="20"/>
        </w:rPr>
        <w:t>452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BE601C">
        <w:rPr>
          <w:rFonts w:cs="Arial"/>
          <w:sz w:val="20"/>
        </w:rPr>
        <w:t>1</w:t>
      </w:r>
      <w:r w:rsidR="00DD6D34">
        <w:rPr>
          <w:rFonts w:cs="Arial"/>
          <w:sz w:val="20"/>
        </w:rPr>
        <w:t>.</w:t>
      </w:r>
      <w:r w:rsidR="00F8349B">
        <w:rPr>
          <w:rFonts w:cs="Arial"/>
          <w:sz w:val="20"/>
        </w:rPr>
        <w:t>5</w:t>
      </w:r>
      <w:r w:rsidR="000C1790">
        <w:rPr>
          <w:rFonts w:cs="Arial"/>
          <w:sz w:val="20"/>
        </w:rPr>
        <w:t>15</w:t>
      </w:r>
      <w:r w:rsidRPr="003274EE">
        <w:rPr>
          <w:rFonts w:cs="Arial"/>
          <w:sz w:val="20"/>
        </w:rPr>
        <w:t xml:space="preserve"> Zeichen</w:t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 w:rsidRPr="003274EE">
        <w:t>Weitere Informationen und Pressefotos</w:t>
      </w:r>
    </w:p>
    <w:p w:rsidR="00D91134" w:rsidRDefault="00D91134" w:rsidP="00D91134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BC05B4" w:rsidRDefault="00BC05B4" w:rsidP="00AF0060">
      <w:pPr>
        <w:pStyle w:val="berschrift3"/>
      </w:pPr>
    </w:p>
    <w:p w:rsidR="00BC05B4" w:rsidRDefault="00BC05B4" w:rsidP="00AF0060">
      <w:pPr>
        <w:pStyle w:val="berschrift3"/>
      </w:pPr>
    </w:p>
    <w:p w:rsidR="00AF0060" w:rsidRPr="00314B6B" w:rsidRDefault="00AF0060" w:rsidP="00AF0060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AF0060" w:rsidRDefault="008760D6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Die Spanngriffe der „SYMPA </w:t>
            </w:r>
            <w:proofErr w:type="spellStart"/>
            <w:r>
              <w:rPr>
                <w:rFonts w:ascii="HelveticaNeueLTW1G-Cn" w:hAnsi="HelveticaNeueLTW1G-Cn" w:cs="HelveticaNeueLTW1G-Cn"/>
                <w:sz w:val="20"/>
                <w:szCs w:val="20"/>
              </w:rPr>
              <w:t>touch</w:t>
            </w:r>
            <w:proofErr w:type="spellEnd"/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“ </w:t>
            </w:r>
            <w:r w:rsidR="0046441F">
              <w:rPr>
                <w:rFonts w:ascii="HelveticaNeueLTW1G-Cn" w:hAnsi="HelveticaNeueLTW1G-Cn" w:cs="HelveticaNeueLTW1G-Cn"/>
                <w:sz w:val="20"/>
                <w:szCs w:val="20"/>
              </w:rPr>
              <w:t>Reihe passen sich ideal an Greif</w:t>
            </w: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bewegungen der menschlichen Hand an. </w:t>
            </w:r>
            <w:r w:rsidR="00AF0060">
              <w:rPr>
                <w:sz w:val="20"/>
              </w:rPr>
              <w:t xml:space="preserve">Foto: KIPP 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832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BE0C85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9590" cy="16097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PP_Spanngriff ergonomisch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50"/>
                          <a:stretch/>
                        </pic:blipFill>
                        <pic:spPr bwMode="auto">
                          <a:xfrm>
                            <a:off x="0" y="0"/>
                            <a:ext cx="1800000" cy="16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</w:t>
            </w:r>
            <w:r w:rsidR="001306F8">
              <w:rPr>
                <w:sz w:val="20"/>
              </w:rPr>
              <w:t>Spanngriff_ergonomisch</w:t>
            </w:r>
            <w:r w:rsidR="00AF0060">
              <w:rPr>
                <w:sz w:val="20"/>
              </w:rPr>
              <w:t>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  <w:tr w:rsidR="000D0DE0" w:rsidRPr="00ED01E4" w:rsidTr="00BC05B4">
        <w:tc>
          <w:tcPr>
            <w:tcW w:w="4541" w:type="dxa"/>
          </w:tcPr>
          <w:p w:rsidR="000D0DE0" w:rsidRDefault="000D0DE0" w:rsidP="000D0DE0">
            <w:pPr>
              <w:rPr>
                <w:sz w:val="20"/>
              </w:rPr>
            </w:pPr>
          </w:p>
          <w:p w:rsidR="000D0DE0" w:rsidRDefault="000D0DE0" w:rsidP="00BF1095">
            <w:pPr>
              <w:rPr>
                <w:sz w:val="20"/>
              </w:rPr>
            </w:pPr>
          </w:p>
          <w:p w:rsidR="00BC05B4" w:rsidRDefault="00BC05B4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Pr="00BD06D8" w:rsidRDefault="00551D93" w:rsidP="00BC05B4">
            <w:pPr>
              <w:rPr>
                <w:sz w:val="20"/>
              </w:rPr>
            </w:pPr>
          </w:p>
          <w:p w:rsidR="000D0DE0" w:rsidRDefault="000D0DE0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060595" wp14:editId="25111A78">
                  <wp:extent cx="1799590" cy="143764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IPP_Dreisterngriff ergonomisch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4" b="8468"/>
                          <a:stretch/>
                        </pic:blipFill>
                        <pic:spPr bwMode="auto">
                          <a:xfrm>
                            <a:off x="0" y="0"/>
                            <a:ext cx="1800000" cy="1437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0D0DE0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551D93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>KIPP_Dreisterngriff_ergonomisch.jpg</w:t>
            </w:r>
          </w:p>
          <w:p w:rsidR="00551D93" w:rsidRDefault="00551D93" w:rsidP="000D0DE0">
            <w:pPr>
              <w:rPr>
                <w:noProof/>
                <w:sz w:val="20"/>
              </w:rPr>
            </w:pPr>
          </w:p>
          <w:p w:rsidR="00551D93" w:rsidRDefault="00551D93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E2981" wp14:editId="77DB1606">
                  <wp:extent cx="1799590" cy="16002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PP_Fünfsterngriff ergonomisch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79"/>
                          <a:stretch/>
                        </pic:blipFill>
                        <pic:spPr bwMode="auto">
                          <a:xfrm>
                            <a:off x="0" y="0"/>
                            <a:ext cx="1800000" cy="160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>KIPP_Fünfsterngriff_ergonomisch.jpg</w:t>
            </w:r>
          </w:p>
          <w:p w:rsidR="000D0DE0" w:rsidRPr="00ED01E4" w:rsidRDefault="000D0DE0" w:rsidP="000D0DE0">
            <w:pPr>
              <w:rPr>
                <w:sz w:val="20"/>
              </w:rPr>
            </w:pPr>
          </w:p>
        </w:tc>
      </w:tr>
    </w:tbl>
    <w:p w:rsidR="00BC05B4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BC05B4" w:rsidRPr="00524B91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24B91">
        <w:rPr>
          <w:sz w:val="16"/>
          <w:szCs w:val="16"/>
        </w:rPr>
        <w:t xml:space="preserve">Mit der Bitte um Quellenangabe und Beleg. </w:t>
      </w:r>
    </w:p>
    <w:p w:rsidR="00BC05B4" w:rsidRPr="00BD06D8" w:rsidRDefault="00BC05B4" w:rsidP="00BC05B4">
      <w:pPr>
        <w:rPr>
          <w:sz w:val="20"/>
        </w:rPr>
      </w:pPr>
    </w:p>
    <w:sectPr w:rsidR="00BC05B4" w:rsidRPr="00BD06D8" w:rsidSect="00783817">
      <w:footerReference w:type="default" r:id="rId12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6441F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7419E"/>
    <w:rsid w:val="002A3A5D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0572C"/>
    <w:rsid w:val="006353C1"/>
    <w:rsid w:val="00645B6D"/>
    <w:rsid w:val="00645FBD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1029-F589-42CA-A635-57546A6B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28</cp:revision>
  <cp:lastPrinted>2014-09-04T13:42:00Z</cp:lastPrinted>
  <dcterms:created xsi:type="dcterms:W3CDTF">2014-08-19T13:38:00Z</dcterms:created>
  <dcterms:modified xsi:type="dcterms:W3CDTF">2014-09-04T13:42:00Z</dcterms:modified>
</cp:coreProperties>
</file>