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650A7F">
        <w:rPr>
          <w:b w:val="0"/>
          <w:sz w:val="22"/>
          <w:szCs w:val="22"/>
          <w:lang w:val="de-DE"/>
        </w:rPr>
        <w:t>August</w:t>
      </w:r>
      <w:r w:rsidR="00FD5353">
        <w:rPr>
          <w:b w:val="0"/>
          <w:sz w:val="22"/>
          <w:szCs w:val="22"/>
          <w:lang w:val="de-DE"/>
        </w:rPr>
        <w:t xml:space="preserve">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650A7F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Maximal kompatibel</w:t>
      </w:r>
    </w:p>
    <w:p w:rsidR="00C35191" w:rsidRPr="00C35191" w:rsidRDefault="00650A7F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 w:rsidRPr="00650A7F">
        <w:rPr>
          <w:rFonts w:eastAsia="Times"/>
          <w:b/>
          <w:kern w:val="32"/>
          <w:sz w:val="32"/>
          <w:szCs w:val="32"/>
          <w:lang w:eastAsia="x-none"/>
        </w:rPr>
        <w:t>UNI lock Spanntechnik spart Rüstzeit</w:t>
      </w:r>
    </w:p>
    <w:p w:rsidR="00874D03" w:rsidRPr="00874D03" w:rsidRDefault="00874D03" w:rsidP="00874D03">
      <w:pPr>
        <w:rPr>
          <w:lang w:eastAsia="x-none"/>
        </w:rPr>
      </w:pPr>
    </w:p>
    <w:p w:rsidR="00650A7F" w:rsidRPr="00650A7F" w:rsidRDefault="00650A7F" w:rsidP="00650A7F">
      <w:pPr>
        <w:spacing w:line="360" w:lineRule="auto"/>
        <w:rPr>
          <w:b/>
          <w:bCs/>
          <w:sz w:val="22"/>
          <w:szCs w:val="22"/>
          <w:lang w:eastAsia="x-none"/>
        </w:rPr>
      </w:pPr>
      <w:r w:rsidRPr="00650A7F">
        <w:rPr>
          <w:b/>
          <w:bCs/>
          <w:sz w:val="22"/>
          <w:szCs w:val="22"/>
          <w:lang w:eastAsia="x-none"/>
        </w:rPr>
        <w:t>Das HEINRICH KIPP WERK bietet mehrere Spannsysteme, die untereinander kompatibel sind. Ein Beispiel dafür ist das UNI lock 5-Achs-Modulsystem kombiniert mit dem UNI lock Nullpunkt Spannsystem.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 w:rsidRPr="00650A7F">
        <w:rPr>
          <w:sz w:val="22"/>
          <w:szCs w:val="22"/>
        </w:rPr>
        <w:t>Der KIPP Katalog</w:t>
      </w:r>
      <w:r w:rsidR="00F87931">
        <w:rPr>
          <w:sz w:val="22"/>
          <w:szCs w:val="22"/>
        </w:rPr>
        <w:t xml:space="preserve"> Spanntechnik</w:t>
      </w:r>
      <w:r w:rsidRPr="00650A7F">
        <w:rPr>
          <w:sz w:val="22"/>
          <w:szCs w:val="22"/>
        </w:rPr>
        <w:t xml:space="preserve"> umfasst eine Vielzahl von Systemen und Komponenten, die modular aufgebaut sind. Untereinander sind sie kompatibel und frei kombinierbar. </w:t>
      </w:r>
      <w:r w:rsidR="00F87931">
        <w:rPr>
          <w:sz w:val="22"/>
          <w:szCs w:val="22"/>
        </w:rPr>
        <w:br/>
      </w:r>
      <w:r w:rsidRPr="00650A7F">
        <w:rPr>
          <w:sz w:val="22"/>
          <w:szCs w:val="22"/>
        </w:rPr>
        <w:t xml:space="preserve">Zwei </w:t>
      </w:r>
      <w:r w:rsidR="00F87931">
        <w:rPr>
          <w:sz w:val="22"/>
          <w:szCs w:val="22"/>
        </w:rPr>
        <w:t xml:space="preserve">dieser </w:t>
      </w:r>
      <w:r w:rsidR="00925271">
        <w:rPr>
          <w:sz w:val="22"/>
          <w:szCs w:val="22"/>
        </w:rPr>
        <w:t xml:space="preserve">Systeme mit der </w:t>
      </w:r>
      <w:r w:rsidRPr="00650A7F">
        <w:rPr>
          <w:sz w:val="22"/>
          <w:szCs w:val="22"/>
        </w:rPr>
        <w:t xml:space="preserve">Bezeichnung </w:t>
      </w:r>
      <w:r w:rsidR="005C36E8">
        <w:rPr>
          <w:sz w:val="22"/>
          <w:szCs w:val="22"/>
        </w:rPr>
        <w:t>„</w:t>
      </w:r>
      <w:r w:rsidRPr="00650A7F">
        <w:rPr>
          <w:sz w:val="22"/>
          <w:szCs w:val="22"/>
        </w:rPr>
        <w:t>UNI lock</w:t>
      </w:r>
      <w:r w:rsidR="005C36E8">
        <w:rPr>
          <w:sz w:val="22"/>
          <w:szCs w:val="22"/>
        </w:rPr>
        <w:t>“</w:t>
      </w:r>
      <w:r w:rsidRPr="00650A7F">
        <w:rPr>
          <w:sz w:val="22"/>
          <w:szCs w:val="22"/>
        </w:rPr>
        <w:t xml:space="preserve"> ergänzen sich ideal. Mit der Kombination „Nullpunkt Spannsystem“ und „5-Achs-Modulssystem“ lässt sich deshalb eine hocheffiziente Maschinenausnutzung realisieren.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 w:rsidRPr="00650A7F">
        <w:rPr>
          <w:sz w:val="22"/>
          <w:szCs w:val="22"/>
        </w:rPr>
        <w:t>Der Maschinentisch wird mit dem Nullpunkt</w:t>
      </w:r>
      <w:r w:rsidR="008933EC">
        <w:rPr>
          <w:sz w:val="22"/>
          <w:szCs w:val="22"/>
        </w:rPr>
        <w:t>s</w:t>
      </w:r>
      <w:r w:rsidRPr="00650A7F">
        <w:rPr>
          <w:sz w:val="22"/>
          <w:szCs w:val="22"/>
        </w:rPr>
        <w:t>pannsystem ausgestattet. Sekundenschnell können andere KIPP Spannsysteme, wie das 5-Achs-Modulsysten oder sogar der 5-Achs-Spanner, gewechselt werden.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 w:rsidRPr="00650A7F">
        <w:rPr>
          <w:sz w:val="22"/>
          <w:szCs w:val="22"/>
        </w:rPr>
        <w:t>Das aufgesetzte 5-Achs-Modulsystem eignet sich</w:t>
      </w:r>
      <w:r w:rsidR="007A1191">
        <w:rPr>
          <w:sz w:val="22"/>
          <w:szCs w:val="22"/>
        </w:rPr>
        <w:t xml:space="preserve"> hervorragend für die 5-Seiten-</w:t>
      </w:r>
      <w:r w:rsidRPr="00650A7F">
        <w:rPr>
          <w:sz w:val="22"/>
          <w:szCs w:val="22"/>
        </w:rPr>
        <w:t xml:space="preserve">Bearbeitung von komplexen Werkstücken kleiner und mittlerer Größen. Werkstücke können entweder auf das </w:t>
      </w:r>
      <w:r w:rsidR="00CA13FC">
        <w:rPr>
          <w:sz w:val="22"/>
          <w:szCs w:val="22"/>
        </w:rPr>
        <w:br/>
      </w:r>
      <w:r w:rsidRPr="00650A7F">
        <w:rPr>
          <w:sz w:val="22"/>
          <w:szCs w:val="22"/>
        </w:rPr>
        <w:t>5-Achs-Modulsystem gespa</w:t>
      </w:r>
      <w:r w:rsidR="00CA13FC">
        <w:rPr>
          <w:sz w:val="22"/>
          <w:szCs w:val="22"/>
        </w:rPr>
        <w:t>nnt werden</w:t>
      </w:r>
      <w:r w:rsidRPr="00650A7F">
        <w:rPr>
          <w:sz w:val="22"/>
          <w:szCs w:val="22"/>
        </w:rPr>
        <w:t xml:space="preserve"> oder direkt auf das Nullpunkt</w:t>
      </w:r>
      <w:r w:rsidR="00CA13FC">
        <w:rPr>
          <w:sz w:val="22"/>
          <w:szCs w:val="22"/>
        </w:rPr>
        <w:t xml:space="preserve"> S</w:t>
      </w:r>
      <w:r w:rsidRPr="00650A7F">
        <w:rPr>
          <w:sz w:val="22"/>
          <w:szCs w:val="22"/>
        </w:rPr>
        <w:t xml:space="preserve">pannsystem. </w:t>
      </w:r>
      <w:r w:rsidR="00CA13FC">
        <w:rPr>
          <w:sz w:val="22"/>
          <w:szCs w:val="22"/>
        </w:rPr>
        <w:t>Unproduktive</w:t>
      </w:r>
      <w:r w:rsidRPr="00650A7F">
        <w:rPr>
          <w:sz w:val="22"/>
          <w:szCs w:val="22"/>
        </w:rPr>
        <w:t xml:space="preserve"> Nebenzeiten, wie zum Beispiel das Umspannen oder Ausrichten des Werkstücks, entfallen komplett. 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Default="00650A7F" w:rsidP="00650A7F">
      <w:pPr>
        <w:spacing w:line="360" w:lineRule="auto"/>
        <w:rPr>
          <w:sz w:val="22"/>
          <w:szCs w:val="22"/>
        </w:rPr>
      </w:pPr>
      <w:r w:rsidRPr="00650A7F">
        <w:rPr>
          <w:sz w:val="22"/>
          <w:szCs w:val="22"/>
        </w:rPr>
        <w:t>Die Wiederholgenauigke</w:t>
      </w:r>
      <w:r w:rsidR="00CA13FC">
        <w:rPr>
          <w:sz w:val="22"/>
          <w:szCs w:val="22"/>
        </w:rPr>
        <w:t xml:space="preserve">it beider Systeme </w:t>
      </w:r>
      <w:r w:rsidR="00870A4B">
        <w:rPr>
          <w:sz w:val="22"/>
          <w:szCs w:val="22"/>
        </w:rPr>
        <w:t>liegt im Bereich von</w:t>
      </w:r>
      <w:r w:rsidR="00CA13FC" w:rsidRPr="00C97127">
        <w:rPr>
          <w:sz w:val="22"/>
          <w:szCs w:val="22"/>
        </w:rPr>
        <w:t xml:space="preserve"> 0,</w:t>
      </w:r>
      <w:r w:rsidR="00B77102" w:rsidRPr="00C97127">
        <w:rPr>
          <w:sz w:val="22"/>
          <w:szCs w:val="22"/>
        </w:rPr>
        <w:t>005</w:t>
      </w:r>
      <w:r w:rsidR="00C97127" w:rsidRPr="00C97127">
        <w:rPr>
          <w:sz w:val="22"/>
          <w:szCs w:val="22"/>
        </w:rPr>
        <w:t xml:space="preserve"> </w:t>
      </w:r>
      <w:r w:rsidRPr="00C97127">
        <w:rPr>
          <w:sz w:val="22"/>
          <w:szCs w:val="22"/>
        </w:rPr>
        <w:t>mm. Zentrales Element ist der Spannbolzen</w:t>
      </w:r>
      <w:r w:rsidR="007A1191" w:rsidRPr="00C97127">
        <w:rPr>
          <w:sz w:val="22"/>
          <w:szCs w:val="22"/>
        </w:rPr>
        <w:t>,</w:t>
      </w:r>
      <w:r w:rsidRPr="00C97127">
        <w:rPr>
          <w:sz w:val="22"/>
          <w:szCs w:val="22"/>
        </w:rPr>
        <w:t xml:space="preserve"> der durchgängig für alle Sp</w:t>
      </w:r>
      <w:r w:rsidR="007A1191" w:rsidRPr="00C97127">
        <w:rPr>
          <w:sz w:val="22"/>
          <w:szCs w:val="22"/>
        </w:rPr>
        <w:t xml:space="preserve">annsysteme verwendet wird. </w:t>
      </w:r>
      <w:r w:rsidRPr="00C97127">
        <w:rPr>
          <w:sz w:val="22"/>
          <w:szCs w:val="22"/>
        </w:rPr>
        <w:t xml:space="preserve">Durch die große Auswahl an </w:t>
      </w:r>
      <w:r w:rsidR="003143CF" w:rsidRPr="00C97127">
        <w:rPr>
          <w:sz w:val="22"/>
          <w:szCs w:val="22"/>
        </w:rPr>
        <w:t>B</w:t>
      </w:r>
      <w:r w:rsidRPr="00C97127">
        <w:rPr>
          <w:sz w:val="22"/>
          <w:szCs w:val="22"/>
        </w:rPr>
        <w:t>olzen kann fast jedes beliebige Werkstück gespannt werden.</w:t>
      </w:r>
      <w:r w:rsidR="00870A4B" w:rsidRPr="00870A4B">
        <w:rPr>
          <w:sz w:val="22"/>
          <w:szCs w:val="22"/>
        </w:rPr>
        <w:t xml:space="preserve"> </w:t>
      </w:r>
      <w:r w:rsidR="00870A4B">
        <w:rPr>
          <w:sz w:val="22"/>
          <w:szCs w:val="22"/>
        </w:rPr>
        <w:t xml:space="preserve">Die Spannbolzen werden formschlüssig mit dem Spannelement verriegelt. </w:t>
      </w:r>
    </w:p>
    <w:p w:rsidR="00870A4B" w:rsidRPr="00C97127" w:rsidRDefault="00870A4B" w:rsidP="00650A7F">
      <w:pPr>
        <w:spacing w:line="360" w:lineRule="auto"/>
        <w:rPr>
          <w:sz w:val="22"/>
          <w:szCs w:val="22"/>
        </w:rPr>
      </w:pPr>
    </w:p>
    <w:p w:rsidR="007A1191" w:rsidRPr="00C97127" w:rsidRDefault="00650A7F" w:rsidP="00650A7F">
      <w:pPr>
        <w:spacing w:line="360" w:lineRule="auto"/>
        <w:ind w:right="-40"/>
        <w:rPr>
          <w:sz w:val="22"/>
          <w:szCs w:val="22"/>
        </w:rPr>
      </w:pPr>
      <w:r w:rsidRPr="00C97127">
        <w:rPr>
          <w:sz w:val="22"/>
          <w:szCs w:val="22"/>
        </w:rPr>
        <w:t xml:space="preserve">Das 5-Achs-Modulsystem </w:t>
      </w:r>
      <w:r w:rsidR="007A1191" w:rsidRPr="00C97127">
        <w:rPr>
          <w:sz w:val="22"/>
          <w:szCs w:val="22"/>
        </w:rPr>
        <w:t>von</w:t>
      </w:r>
      <w:r w:rsidRPr="00C97127">
        <w:rPr>
          <w:sz w:val="22"/>
          <w:szCs w:val="22"/>
        </w:rPr>
        <w:t xml:space="preserve"> KIPP</w:t>
      </w:r>
      <w:r w:rsidR="007A1191" w:rsidRPr="00C97127">
        <w:rPr>
          <w:sz w:val="22"/>
          <w:szCs w:val="22"/>
        </w:rPr>
        <w:t xml:space="preserve"> ist</w:t>
      </w:r>
      <w:r w:rsidRPr="00C97127">
        <w:rPr>
          <w:sz w:val="22"/>
          <w:szCs w:val="22"/>
        </w:rPr>
        <w:t xml:space="preserve"> </w:t>
      </w:r>
      <w:r w:rsidR="00870A4B">
        <w:rPr>
          <w:sz w:val="22"/>
          <w:szCs w:val="22"/>
        </w:rPr>
        <w:t>durch die Erweiterung nicht nur in der Systemgröße 80 mm erhältlich, sondern auch in der Systemgröße 50 mm</w:t>
      </w:r>
      <w:r w:rsidRPr="00C97127">
        <w:rPr>
          <w:sz w:val="22"/>
          <w:szCs w:val="22"/>
        </w:rPr>
        <w:t xml:space="preserve">. </w:t>
      </w:r>
      <w:r w:rsidR="007A1191" w:rsidRPr="00C97127">
        <w:rPr>
          <w:sz w:val="22"/>
          <w:szCs w:val="22"/>
        </w:rPr>
        <w:t xml:space="preserve">Beide sind </w:t>
      </w:r>
      <w:r w:rsidRPr="00C97127">
        <w:rPr>
          <w:sz w:val="22"/>
          <w:szCs w:val="22"/>
        </w:rPr>
        <w:t xml:space="preserve">in einer Aufspannung untereinander kombinierbar. Dadurch ergeben sich </w:t>
      </w:r>
      <w:r w:rsidR="00870A4B">
        <w:rPr>
          <w:sz w:val="22"/>
          <w:szCs w:val="22"/>
        </w:rPr>
        <w:t xml:space="preserve">weitere </w:t>
      </w:r>
      <w:r w:rsidRPr="00C97127">
        <w:rPr>
          <w:sz w:val="22"/>
          <w:szCs w:val="22"/>
        </w:rPr>
        <w:t xml:space="preserve">vielfältige Möglichkeiten der Werkstückbefestigung. </w:t>
      </w:r>
    </w:p>
    <w:p w:rsidR="009A1A57" w:rsidRPr="00591C67" w:rsidRDefault="00650A7F" w:rsidP="00650A7F">
      <w:pPr>
        <w:spacing w:line="360" w:lineRule="auto"/>
        <w:ind w:right="-40"/>
        <w:rPr>
          <w:rFonts w:cs="Arial"/>
          <w:color w:val="000000"/>
          <w:sz w:val="22"/>
          <w:szCs w:val="22"/>
        </w:rPr>
      </w:pPr>
      <w:r w:rsidRPr="00C97127">
        <w:rPr>
          <w:sz w:val="22"/>
          <w:szCs w:val="22"/>
        </w:rPr>
        <w:t xml:space="preserve">Vorteil des 50er-Systems: Die </w:t>
      </w:r>
      <w:r w:rsidR="007A1191" w:rsidRPr="00C97127">
        <w:rPr>
          <w:sz w:val="22"/>
          <w:szCs w:val="22"/>
        </w:rPr>
        <w:t>s</w:t>
      </w:r>
      <w:r w:rsidRPr="00C97127">
        <w:rPr>
          <w:sz w:val="22"/>
          <w:szCs w:val="22"/>
        </w:rPr>
        <w:t>törkantenfreie 5-Seiten</w:t>
      </w:r>
      <w:r w:rsidR="007A1191" w:rsidRPr="00C97127">
        <w:rPr>
          <w:sz w:val="22"/>
          <w:szCs w:val="22"/>
        </w:rPr>
        <w:t>-B</w:t>
      </w:r>
      <w:r w:rsidRPr="00C97127">
        <w:rPr>
          <w:sz w:val="22"/>
          <w:szCs w:val="22"/>
        </w:rPr>
        <w:t>earbeitung von kleinen Werkstücken ist optimal zu bewerkstelligen. Dabei beträgt die Spannkraft hier bis zu 10</w:t>
      </w:r>
      <w:r w:rsidR="00C97127" w:rsidRPr="00C97127">
        <w:rPr>
          <w:sz w:val="22"/>
          <w:szCs w:val="22"/>
        </w:rPr>
        <w:t xml:space="preserve"> </w:t>
      </w:r>
      <w:r w:rsidRPr="00C97127">
        <w:rPr>
          <w:sz w:val="22"/>
          <w:szCs w:val="22"/>
        </w:rPr>
        <w:t>kN.</w:t>
      </w:r>
    </w:p>
    <w:p w:rsidR="00D91134" w:rsidRPr="00EC7F30" w:rsidRDefault="00D91134" w:rsidP="00D91134">
      <w:pPr>
        <w:rPr>
          <w:rFonts w:cs="Arial"/>
          <w:sz w:val="20"/>
          <w:u w:val="single"/>
        </w:rPr>
      </w:pPr>
      <w:r w:rsidRPr="00EC7F30">
        <w:rPr>
          <w:rFonts w:cs="Arial"/>
          <w:sz w:val="20"/>
          <w:u w:val="single"/>
        </w:rPr>
        <w:lastRenderedPageBreak/>
        <w:t>Zeichen mit Leerzeichen:</w:t>
      </w:r>
    </w:p>
    <w:p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Headline:</w:t>
      </w:r>
      <w:r w:rsidRPr="0063409C">
        <w:rPr>
          <w:rFonts w:cs="Arial"/>
          <w:sz w:val="20"/>
        </w:rPr>
        <w:tab/>
      </w:r>
      <w:r w:rsidR="00925271">
        <w:rPr>
          <w:rFonts w:cs="Arial"/>
          <w:sz w:val="20"/>
        </w:rPr>
        <w:t>36</w:t>
      </w:r>
      <w:r w:rsidRPr="0063409C">
        <w:rPr>
          <w:rFonts w:cs="Arial"/>
          <w:sz w:val="20"/>
        </w:rPr>
        <w:t xml:space="preserve"> Zeichen</w:t>
      </w:r>
    </w:p>
    <w:p w:rsidR="00D91134" w:rsidRPr="0063409C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 w:rsidRPr="0063409C">
        <w:rPr>
          <w:rFonts w:cs="Arial"/>
          <w:sz w:val="20"/>
        </w:rPr>
        <w:t>Pre-</w:t>
      </w:r>
      <w:r w:rsidR="00D91134" w:rsidRPr="0063409C">
        <w:rPr>
          <w:rFonts w:cs="Arial"/>
          <w:sz w:val="20"/>
        </w:rPr>
        <w:t>head</w:t>
      </w:r>
      <w:proofErr w:type="spellEnd"/>
      <w:r w:rsidR="00D91134" w:rsidRPr="0063409C">
        <w:rPr>
          <w:rFonts w:cs="Arial"/>
          <w:sz w:val="20"/>
        </w:rPr>
        <w:t>:</w:t>
      </w:r>
      <w:r w:rsidR="00D91134" w:rsidRPr="0063409C">
        <w:rPr>
          <w:rFonts w:cs="Arial"/>
          <w:sz w:val="20"/>
        </w:rPr>
        <w:tab/>
      </w:r>
      <w:r w:rsidR="00925271">
        <w:rPr>
          <w:rFonts w:cs="Arial"/>
          <w:sz w:val="20"/>
        </w:rPr>
        <w:t>18</w:t>
      </w:r>
      <w:r w:rsidR="00D91134" w:rsidRPr="0063409C">
        <w:rPr>
          <w:rFonts w:cs="Arial"/>
          <w:sz w:val="20"/>
        </w:rPr>
        <w:t xml:space="preserve"> Zeichen</w:t>
      </w:r>
    </w:p>
    <w:p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Text:</w:t>
      </w:r>
      <w:r w:rsidRPr="0063409C">
        <w:rPr>
          <w:rFonts w:cs="Arial"/>
          <w:sz w:val="20"/>
        </w:rPr>
        <w:tab/>
      </w:r>
      <w:r w:rsidR="0063409C" w:rsidRPr="0063409C">
        <w:rPr>
          <w:rFonts w:cs="Arial"/>
          <w:sz w:val="20"/>
        </w:rPr>
        <w:t>1.</w:t>
      </w:r>
      <w:r w:rsidR="00EC7BC4">
        <w:rPr>
          <w:rFonts w:cs="Arial"/>
          <w:sz w:val="20"/>
        </w:rPr>
        <w:t>909</w:t>
      </w:r>
      <w:r w:rsidRPr="0063409C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63409C">
        <w:rPr>
          <w:rFonts w:cs="Arial"/>
          <w:sz w:val="20"/>
        </w:rPr>
        <w:t>Gesamt:</w:t>
      </w:r>
      <w:r w:rsidRPr="0063409C">
        <w:rPr>
          <w:rFonts w:cs="Arial"/>
          <w:sz w:val="20"/>
        </w:rPr>
        <w:tab/>
      </w:r>
      <w:r w:rsidR="00EC7F30" w:rsidRPr="0063409C">
        <w:rPr>
          <w:rFonts w:cs="Arial"/>
          <w:sz w:val="20"/>
        </w:rPr>
        <w:t>1.</w:t>
      </w:r>
      <w:r w:rsidR="00EC7BC4">
        <w:rPr>
          <w:rFonts w:cs="Arial"/>
          <w:sz w:val="20"/>
        </w:rPr>
        <w:t>963</w:t>
      </w:r>
      <w:r w:rsidRPr="0063409C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874552" w:rsidRPr="003274EE">
        <w:rPr>
          <w:rFonts w:cs="Arial"/>
          <w:sz w:val="20"/>
        </w:rPr>
        <w:t>7454 793-30</w:t>
      </w:r>
    </w:p>
    <w:p w:rsidR="00F94190" w:rsidRPr="00F117B2" w:rsidRDefault="00874552" w:rsidP="00F117B2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</w:t>
      </w:r>
      <w:r w:rsidR="00CA5326">
        <w:rPr>
          <w:sz w:val="20"/>
          <w:szCs w:val="20"/>
        </w:rPr>
        <w:t>tefanie</w:t>
      </w:r>
      <w:r>
        <w:rPr>
          <w:sz w:val="20"/>
          <w:szCs w:val="20"/>
        </w:rPr>
        <w:t>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 w:rsidRPr="003274EE">
        <w:lastRenderedPageBreak/>
        <w:t>Weitere Informationen und Pressefotos</w:t>
      </w:r>
    </w:p>
    <w:p w:rsidR="00CA5326" w:rsidRDefault="00CA5326" w:rsidP="00CA5326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  <w:rPr>
          <w:lang w:val="de-DE"/>
        </w:rPr>
      </w:pPr>
    </w:p>
    <w:p w:rsidR="00CA5326" w:rsidRDefault="00CA5326" w:rsidP="00CA5326">
      <w:pPr>
        <w:pStyle w:val="berschrift3"/>
        <w:rPr>
          <w:lang w:val="de-DE"/>
        </w:rPr>
      </w:pPr>
    </w:p>
    <w:p w:rsidR="00CA5326" w:rsidRDefault="00CA5326" w:rsidP="00CA5326">
      <w:pPr>
        <w:pStyle w:val="berschrift3"/>
      </w:pPr>
      <w:r w:rsidRPr="003274EE">
        <w:t>Foto</w:t>
      </w:r>
      <w:r w:rsidRPr="003274EE"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E518E" w:rsidP="002B249D">
            <w:pPr>
              <w:rPr>
                <w:sz w:val="20"/>
              </w:rPr>
            </w:pPr>
            <w:r>
              <w:rPr>
                <w:sz w:val="20"/>
              </w:rPr>
              <w:t>Kompatibilität der KIPP UNI lock Systemgrößen 50/80</w:t>
            </w:r>
            <w:r w:rsidR="00CA5326">
              <w:rPr>
                <w:sz w:val="20"/>
              </w:rPr>
              <w:t xml:space="preserve">. 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CA5326" w:rsidRPr="00362FE9" w:rsidRDefault="004E518E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481FB7" wp14:editId="03F59131">
                  <wp:extent cx="3200400" cy="2133039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Baugruppe-UNI-lock-01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14" cy="21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>Bilddate</w:t>
            </w:r>
            <w:r w:rsidR="00DB120E">
              <w:rPr>
                <w:sz w:val="20"/>
              </w:rPr>
              <w:t xml:space="preserve">i: </w:t>
            </w:r>
          </w:p>
          <w:p w:rsidR="00CA5326" w:rsidRPr="00ED01E4" w:rsidRDefault="003B74D5" w:rsidP="00F170CD">
            <w:pPr>
              <w:rPr>
                <w:sz w:val="20"/>
              </w:rPr>
            </w:pPr>
            <w:r>
              <w:rPr>
                <w:sz w:val="20"/>
              </w:rPr>
              <w:t>KIPP-</w:t>
            </w:r>
            <w:r w:rsidR="00F170CD">
              <w:rPr>
                <w:sz w:val="20"/>
              </w:rPr>
              <w:t>Werkstückspannung</w:t>
            </w:r>
            <w:r w:rsidR="004E518E">
              <w:rPr>
                <w:sz w:val="20"/>
              </w:rPr>
              <w:t>-UNI lock-01</w:t>
            </w:r>
            <w:r w:rsidR="00554439">
              <w:rPr>
                <w:sz w:val="20"/>
              </w:rPr>
              <w:t>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925271" w:rsidRPr="003274EE" w:rsidTr="00AD54D2">
        <w:tc>
          <w:tcPr>
            <w:tcW w:w="5274" w:type="dxa"/>
          </w:tcPr>
          <w:p w:rsidR="004E518E" w:rsidRDefault="004E518E" w:rsidP="004E518E">
            <w:pPr>
              <w:rPr>
                <w:sz w:val="20"/>
              </w:rPr>
            </w:pPr>
            <w:r>
              <w:rPr>
                <w:sz w:val="20"/>
              </w:rPr>
              <w:t xml:space="preserve">KIPP </w:t>
            </w:r>
            <w:r w:rsidR="00155689">
              <w:rPr>
                <w:sz w:val="20"/>
              </w:rPr>
              <w:t xml:space="preserve">5-Achs-Modulsystem </w:t>
            </w:r>
            <w:r>
              <w:rPr>
                <w:sz w:val="20"/>
              </w:rPr>
              <w:t>UNI lock Systemgrö</w:t>
            </w:r>
            <w:r w:rsidR="00155689">
              <w:rPr>
                <w:sz w:val="20"/>
              </w:rPr>
              <w:t>ße</w:t>
            </w:r>
            <w:r>
              <w:rPr>
                <w:sz w:val="20"/>
              </w:rPr>
              <w:t xml:space="preserve"> </w:t>
            </w:r>
            <w:r w:rsidR="00155689">
              <w:rPr>
                <w:sz w:val="20"/>
              </w:rPr>
              <w:t>50</w:t>
            </w:r>
            <w:r w:rsidR="00F170CD">
              <w:rPr>
                <w:sz w:val="20"/>
              </w:rPr>
              <w:t>/80</w:t>
            </w:r>
            <w:r>
              <w:rPr>
                <w:sz w:val="20"/>
              </w:rPr>
              <w:t xml:space="preserve">. </w:t>
            </w: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925271" w:rsidRPr="00362FE9" w:rsidRDefault="004E518E" w:rsidP="00F85ED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ED372" wp14:editId="3AA2A8D6">
                  <wp:extent cx="3177540" cy="2117802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Baugruppe-UNI-lock-0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403" cy="21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  <w:bookmarkStart w:id="0" w:name="_GoBack"/>
            <w:bookmarkEnd w:id="0"/>
          </w:p>
          <w:p w:rsidR="00925271" w:rsidRDefault="00925271" w:rsidP="00F85ED0">
            <w:pPr>
              <w:rPr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925271" w:rsidRPr="00ED01E4" w:rsidRDefault="00925271" w:rsidP="004E518E">
            <w:pPr>
              <w:rPr>
                <w:sz w:val="20"/>
              </w:rPr>
            </w:pPr>
            <w:r>
              <w:rPr>
                <w:sz w:val="20"/>
              </w:rPr>
              <w:t>KIPP-</w:t>
            </w:r>
            <w:r w:rsidR="00F170CD">
              <w:rPr>
                <w:sz w:val="20"/>
              </w:rPr>
              <w:t>Werkstückspannung</w:t>
            </w:r>
            <w:r w:rsidR="004E518E">
              <w:rPr>
                <w:sz w:val="20"/>
              </w:rPr>
              <w:t>-UNI lock-02</w:t>
            </w:r>
            <w:r>
              <w:rPr>
                <w:sz w:val="20"/>
              </w:rPr>
              <w:t>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D54D2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F76CF"/>
    <w:rsid w:val="00B234EB"/>
    <w:rsid w:val="00B54720"/>
    <w:rsid w:val="00B57513"/>
    <w:rsid w:val="00B6627A"/>
    <w:rsid w:val="00B77102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97127"/>
    <w:rsid w:val="00CA13FC"/>
    <w:rsid w:val="00CA5326"/>
    <w:rsid w:val="00CC06B6"/>
    <w:rsid w:val="00CC5D7A"/>
    <w:rsid w:val="00CE3033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23</cp:revision>
  <cp:lastPrinted>2017-08-03T13:38:00Z</cp:lastPrinted>
  <dcterms:created xsi:type="dcterms:W3CDTF">2017-08-03T09:57:00Z</dcterms:created>
  <dcterms:modified xsi:type="dcterms:W3CDTF">2017-08-07T09:34:00Z</dcterms:modified>
</cp:coreProperties>
</file>