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F8" w:rsidRDefault="00B856F8" w:rsidP="00783817"/>
    <w:p w:rsidR="00B856F8" w:rsidRDefault="00B856F8" w:rsidP="00783817"/>
    <w:p w:rsidR="00B856F8" w:rsidRDefault="00B856F8" w:rsidP="00783817"/>
    <w:p w:rsidR="00783817" w:rsidRPr="009A7F0D" w:rsidRDefault="00720203" w:rsidP="00783817">
      <w:r>
        <w:rPr>
          <w:noProof/>
        </w:rPr>
        <w:drawing>
          <wp:anchor distT="0" distB="0" distL="114300" distR="114300" simplePos="0" relativeHeight="251657216" behindDoc="1" locked="0" layoutInCell="1" allowOverlap="1" wp14:anchorId="732509AE" wp14:editId="6EF15AB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C72BEF">
        <w:rPr>
          <w:b w:val="0"/>
          <w:sz w:val="22"/>
          <w:szCs w:val="22"/>
          <w:lang w:val="de-DE"/>
        </w:rPr>
        <w:t>August</w:t>
      </w:r>
      <w:r w:rsidR="00771FBF">
        <w:rPr>
          <w:b w:val="0"/>
          <w:sz w:val="22"/>
          <w:szCs w:val="22"/>
          <w:lang w:val="de-DE"/>
        </w:rPr>
        <w:t xml:space="preserve"> 2016</w:t>
      </w:r>
    </w:p>
    <w:p w:rsidR="00B856F8" w:rsidRPr="000313C2" w:rsidRDefault="00B856F8" w:rsidP="009D3D97">
      <w:pPr>
        <w:rPr>
          <w:rFonts w:cs="Arial"/>
          <w:sz w:val="22"/>
          <w:szCs w:val="22"/>
          <w:lang w:val="x-none"/>
        </w:rPr>
      </w:pPr>
    </w:p>
    <w:p w:rsidR="00B856F8" w:rsidRDefault="00B856F8" w:rsidP="009D3D97">
      <w:pPr>
        <w:rPr>
          <w:rFonts w:cs="Arial"/>
          <w:sz w:val="22"/>
          <w:szCs w:val="22"/>
        </w:rPr>
      </w:pPr>
    </w:p>
    <w:p w:rsidR="00BC45FA" w:rsidRPr="00BC45FA" w:rsidRDefault="002F3305" w:rsidP="00BC45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Antibakterieller Kunststoff</w:t>
      </w:r>
    </w:p>
    <w:p w:rsidR="00BC45FA" w:rsidRPr="00BC45FA" w:rsidRDefault="002F3305" w:rsidP="00BC45FA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  <w:lang w:eastAsia="x-none"/>
        </w:rPr>
        <w:t xml:space="preserve">MEDI grip Produkte </w:t>
      </w:r>
      <w:r w:rsidR="000F6A5C">
        <w:rPr>
          <w:rFonts w:eastAsia="Times"/>
          <w:b/>
          <w:kern w:val="32"/>
          <w:sz w:val="32"/>
          <w:szCs w:val="32"/>
          <w:lang w:eastAsia="x-none"/>
        </w:rPr>
        <w:t>für</w:t>
      </w:r>
      <w:r>
        <w:rPr>
          <w:rFonts w:eastAsia="Times"/>
          <w:b/>
          <w:kern w:val="32"/>
          <w:sz w:val="32"/>
          <w:szCs w:val="32"/>
          <w:lang w:eastAsia="x-none"/>
        </w:rPr>
        <w:t xml:space="preserve"> höchste Hygieneanforderungen</w:t>
      </w:r>
    </w:p>
    <w:p w:rsidR="00BC45FA" w:rsidRPr="00BC45FA" w:rsidRDefault="00BC45FA" w:rsidP="00BC45FA">
      <w:pPr>
        <w:spacing w:line="360" w:lineRule="auto"/>
        <w:rPr>
          <w:b/>
          <w:bCs/>
          <w:lang w:eastAsia="x-none"/>
        </w:rPr>
      </w:pPr>
    </w:p>
    <w:p w:rsidR="00BC45FA" w:rsidRPr="00BC45FA" w:rsidRDefault="001B4FE3" w:rsidP="00BC45FA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b/>
          <w:bCs/>
          <w:sz w:val="22"/>
          <w:szCs w:val="22"/>
          <w:lang w:eastAsia="x-none"/>
        </w:rPr>
        <w:t xml:space="preserve">Erstmals </w:t>
      </w:r>
      <w:r w:rsidR="000F6A5C">
        <w:rPr>
          <w:b/>
          <w:bCs/>
          <w:sz w:val="22"/>
          <w:szCs w:val="22"/>
          <w:lang w:eastAsia="x-none"/>
        </w:rPr>
        <w:t xml:space="preserve">stellt das </w:t>
      </w:r>
      <w:r w:rsidR="00BC45FA" w:rsidRPr="00BC45FA">
        <w:rPr>
          <w:b/>
          <w:bCs/>
          <w:sz w:val="22"/>
          <w:szCs w:val="22"/>
          <w:lang w:eastAsia="x-none"/>
        </w:rPr>
        <w:t>H</w:t>
      </w:r>
      <w:r w:rsidR="002F3305">
        <w:rPr>
          <w:rFonts w:cs="Arial"/>
          <w:b/>
          <w:bCs/>
          <w:sz w:val="22"/>
          <w:szCs w:val="22"/>
        </w:rPr>
        <w:t>EINRICH KIPP WERK antibakterielle Produkte</w:t>
      </w:r>
      <w:r>
        <w:rPr>
          <w:rFonts w:cs="Arial"/>
          <w:b/>
          <w:bCs/>
          <w:sz w:val="22"/>
          <w:szCs w:val="22"/>
        </w:rPr>
        <w:t xml:space="preserve"> </w:t>
      </w:r>
      <w:r w:rsidR="000F6A5C">
        <w:rPr>
          <w:rFonts w:cs="Arial"/>
          <w:b/>
          <w:bCs/>
          <w:sz w:val="22"/>
          <w:szCs w:val="22"/>
        </w:rPr>
        <w:t>her</w:t>
      </w:r>
      <w:r w:rsidR="002F3305">
        <w:rPr>
          <w:rFonts w:cs="Arial"/>
          <w:b/>
          <w:bCs/>
          <w:sz w:val="22"/>
          <w:szCs w:val="22"/>
        </w:rPr>
        <w:t xml:space="preserve">. Der mit </w:t>
      </w:r>
      <w:r w:rsidR="008D227E">
        <w:rPr>
          <w:rFonts w:cs="Arial"/>
          <w:b/>
          <w:bCs/>
          <w:sz w:val="22"/>
          <w:szCs w:val="22"/>
        </w:rPr>
        <w:br/>
      </w:r>
      <w:r w:rsidR="002F3305">
        <w:rPr>
          <w:rFonts w:cs="Arial"/>
          <w:b/>
          <w:bCs/>
          <w:sz w:val="22"/>
          <w:szCs w:val="22"/>
        </w:rPr>
        <w:t>Micro-Silber anger</w:t>
      </w:r>
      <w:r>
        <w:rPr>
          <w:rFonts w:cs="Arial"/>
          <w:b/>
          <w:bCs/>
          <w:sz w:val="22"/>
          <w:szCs w:val="22"/>
        </w:rPr>
        <w:t>eicherte Werkstoff</w:t>
      </w:r>
      <w:r w:rsidR="000F6A5C">
        <w:rPr>
          <w:rFonts w:cs="Arial"/>
          <w:b/>
          <w:bCs/>
          <w:sz w:val="22"/>
          <w:szCs w:val="22"/>
        </w:rPr>
        <w:t xml:space="preserve"> reduziert </w:t>
      </w:r>
      <w:r>
        <w:rPr>
          <w:rFonts w:cs="Arial"/>
          <w:b/>
          <w:bCs/>
          <w:sz w:val="22"/>
          <w:szCs w:val="22"/>
        </w:rPr>
        <w:t>dauerhaft</w:t>
      </w:r>
      <w:r w:rsidR="004A2A22">
        <w:rPr>
          <w:rFonts w:cs="Arial"/>
          <w:b/>
          <w:bCs/>
          <w:sz w:val="22"/>
          <w:szCs w:val="22"/>
        </w:rPr>
        <w:t xml:space="preserve"> </w:t>
      </w:r>
      <w:r w:rsidR="000F6A5C">
        <w:rPr>
          <w:rFonts w:cs="Arial"/>
          <w:b/>
          <w:bCs/>
          <w:sz w:val="22"/>
          <w:szCs w:val="22"/>
        </w:rPr>
        <w:t xml:space="preserve">die </w:t>
      </w:r>
      <w:r w:rsidR="000F6A5C" w:rsidRPr="00C72BEF">
        <w:rPr>
          <w:rFonts w:cs="Arial"/>
          <w:b/>
          <w:bCs/>
          <w:sz w:val="22"/>
          <w:szCs w:val="22"/>
        </w:rPr>
        <w:t>bakterielle Besiedlung der</w:t>
      </w:r>
      <w:r w:rsidR="000F6A5C">
        <w:rPr>
          <w:rFonts w:cs="Arial"/>
          <w:b/>
          <w:bCs/>
          <w:sz w:val="22"/>
          <w:szCs w:val="22"/>
        </w:rPr>
        <w:t xml:space="preserve"> Oberfläche</w:t>
      </w:r>
      <w:r w:rsidR="004A2A22">
        <w:rPr>
          <w:rFonts w:cs="Arial"/>
          <w:b/>
          <w:bCs/>
          <w:sz w:val="22"/>
          <w:szCs w:val="22"/>
        </w:rPr>
        <w:t xml:space="preserve"> und minimiert </w:t>
      </w:r>
      <w:r w:rsidR="009C42E1">
        <w:rPr>
          <w:rFonts w:cs="Arial"/>
          <w:b/>
          <w:bCs/>
          <w:sz w:val="22"/>
          <w:szCs w:val="22"/>
        </w:rPr>
        <w:t xml:space="preserve">dadurch </w:t>
      </w:r>
      <w:r w:rsidR="004A2A22">
        <w:rPr>
          <w:rFonts w:cs="Arial"/>
          <w:b/>
          <w:bCs/>
          <w:sz w:val="22"/>
          <w:szCs w:val="22"/>
        </w:rPr>
        <w:t>Infektionsrisiken.</w:t>
      </w:r>
      <w:r>
        <w:rPr>
          <w:rFonts w:cs="Arial"/>
          <w:b/>
          <w:bCs/>
          <w:sz w:val="22"/>
          <w:szCs w:val="22"/>
        </w:rPr>
        <w:t xml:space="preserve"> </w:t>
      </w:r>
      <w:r w:rsidR="0015146D">
        <w:rPr>
          <w:rFonts w:cs="Arial"/>
          <w:b/>
          <w:bCs/>
          <w:sz w:val="22"/>
          <w:szCs w:val="22"/>
        </w:rPr>
        <w:t>Einge</w:t>
      </w:r>
      <w:r w:rsidR="009C42E1">
        <w:rPr>
          <w:rFonts w:cs="Arial"/>
          <w:b/>
          <w:bCs/>
          <w:sz w:val="22"/>
          <w:szCs w:val="22"/>
        </w:rPr>
        <w:t xml:space="preserve">setzt werden die Bedienteile in medizin- </w:t>
      </w:r>
      <w:r w:rsidR="0015146D">
        <w:rPr>
          <w:rFonts w:cs="Arial"/>
          <w:b/>
          <w:bCs/>
          <w:sz w:val="22"/>
          <w:szCs w:val="22"/>
        </w:rPr>
        <w:t>oder lebensmitteltechnischen Bereichen</w:t>
      </w:r>
      <w:r w:rsidR="00C72BEF">
        <w:rPr>
          <w:rFonts w:cs="Arial"/>
          <w:b/>
          <w:bCs/>
          <w:sz w:val="22"/>
          <w:szCs w:val="22"/>
        </w:rPr>
        <w:t xml:space="preserve"> sowie in Reha-</w:t>
      </w:r>
      <w:r w:rsidR="008D227E">
        <w:rPr>
          <w:rFonts w:cs="Arial"/>
          <w:b/>
          <w:bCs/>
          <w:sz w:val="22"/>
          <w:szCs w:val="22"/>
        </w:rPr>
        <w:t xml:space="preserve"> und</w:t>
      </w:r>
      <w:r w:rsidR="00C72BEF">
        <w:rPr>
          <w:rFonts w:cs="Arial"/>
          <w:b/>
          <w:bCs/>
          <w:sz w:val="22"/>
          <w:szCs w:val="22"/>
        </w:rPr>
        <w:t xml:space="preserve"> Pflegeeinrichtungen</w:t>
      </w:r>
      <w:r w:rsidR="0015146D">
        <w:rPr>
          <w:rFonts w:cs="Arial"/>
          <w:b/>
          <w:bCs/>
          <w:sz w:val="22"/>
          <w:szCs w:val="22"/>
        </w:rPr>
        <w:t xml:space="preserve">. </w:t>
      </w:r>
    </w:p>
    <w:p w:rsidR="00BC45FA" w:rsidRPr="00BC45FA" w:rsidRDefault="00BC45FA" w:rsidP="00BC45FA">
      <w:pPr>
        <w:spacing w:line="276" w:lineRule="auto"/>
        <w:rPr>
          <w:rFonts w:cs="Arial"/>
          <w:sz w:val="22"/>
          <w:szCs w:val="22"/>
        </w:rPr>
      </w:pPr>
    </w:p>
    <w:p w:rsidR="001B4FE3" w:rsidRDefault="001B4FE3" w:rsidP="00BC45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Grundlage der neuen Produktlinie MEDI grip ist der mit </w:t>
      </w:r>
      <w:r w:rsidR="00C72BEF">
        <w:rPr>
          <w:sz w:val="22"/>
          <w:szCs w:val="22"/>
        </w:rPr>
        <w:t>Mic</w:t>
      </w:r>
      <w:r w:rsidR="000F6A5C">
        <w:rPr>
          <w:sz w:val="22"/>
          <w:szCs w:val="22"/>
        </w:rPr>
        <w:t xml:space="preserve">ro-Silber </w:t>
      </w:r>
      <w:r>
        <w:rPr>
          <w:sz w:val="22"/>
          <w:szCs w:val="22"/>
        </w:rPr>
        <w:t>angereicherte Kunststoff</w:t>
      </w:r>
      <w:r w:rsidR="00E67E4C">
        <w:rPr>
          <w:sz w:val="22"/>
          <w:szCs w:val="22"/>
        </w:rPr>
        <w:t>.</w:t>
      </w:r>
      <w:r w:rsidR="0015146D">
        <w:rPr>
          <w:sz w:val="22"/>
          <w:szCs w:val="22"/>
        </w:rPr>
        <w:t xml:space="preserve"> Da </w:t>
      </w:r>
      <w:r w:rsidR="00C72BEF">
        <w:rPr>
          <w:sz w:val="22"/>
          <w:szCs w:val="22"/>
        </w:rPr>
        <w:t>der Werkstoff nicht nur oberflächlich,</w:t>
      </w:r>
      <w:r>
        <w:rPr>
          <w:sz w:val="22"/>
          <w:szCs w:val="22"/>
        </w:rPr>
        <w:t xml:space="preserve"> sondern vollständig mit Silber-Parti</w:t>
      </w:r>
      <w:r w:rsidR="00A545CE">
        <w:rPr>
          <w:sz w:val="22"/>
          <w:szCs w:val="22"/>
        </w:rPr>
        <w:t xml:space="preserve">keln </w:t>
      </w:r>
      <w:r w:rsidR="000F6A5C">
        <w:rPr>
          <w:sz w:val="22"/>
          <w:szCs w:val="22"/>
        </w:rPr>
        <w:t xml:space="preserve">durchdrungen </w:t>
      </w:r>
      <w:r w:rsidR="00A545CE">
        <w:rPr>
          <w:sz w:val="22"/>
          <w:szCs w:val="22"/>
        </w:rPr>
        <w:t>ist, behalten</w:t>
      </w:r>
      <w:r>
        <w:rPr>
          <w:sz w:val="22"/>
          <w:szCs w:val="22"/>
        </w:rPr>
        <w:t xml:space="preserve"> die Bedienteile auch bei kl</w:t>
      </w:r>
      <w:r w:rsidR="00A545CE">
        <w:rPr>
          <w:sz w:val="22"/>
          <w:szCs w:val="22"/>
        </w:rPr>
        <w:t>einen Abnutzungen ihre</w:t>
      </w:r>
      <w:r w:rsidR="00C72BEF">
        <w:rPr>
          <w:sz w:val="22"/>
          <w:szCs w:val="22"/>
        </w:rPr>
        <w:t xml:space="preserve"> volle</w:t>
      </w:r>
      <w:r w:rsidR="00BC1B9E">
        <w:rPr>
          <w:sz w:val="22"/>
          <w:szCs w:val="22"/>
        </w:rPr>
        <w:t xml:space="preserve"> antibakterielle Wirkung</w:t>
      </w:r>
      <w:r w:rsidR="00A545C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A2A22">
        <w:rPr>
          <w:sz w:val="22"/>
          <w:szCs w:val="22"/>
        </w:rPr>
        <w:t>Die</w:t>
      </w:r>
      <w:r w:rsidR="00BC1B9E">
        <w:rPr>
          <w:sz w:val="22"/>
          <w:szCs w:val="22"/>
        </w:rPr>
        <w:t>s</w:t>
      </w:r>
      <w:r w:rsidR="004A2A22">
        <w:rPr>
          <w:sz w:val="22"/>
          <w:szCs w:val="22"/>
        </w:rPr>
        <w:t xml:space="preserve"> </w:t>
      </w:r>
      <w:r w:rsidR="005D1C64">
        <w:rPr>
          <w:sz w:val="22"/>
          <w:szCs w:val="22"/>
        </w:rPr>
        <w:t xml:space="preserve">wurde </w:t>
      </w:r>
      <w:r w:rsidR="00FB755C">
        <w:rPr>
          <w:sz w:val="22"/>
          <w:szCs w:val="22"/>
        </w:rPr>
        <w:t xml:space="preserve">von </w:t>
      </w:r>
      <w:r w:rsidR="000F6A5C">
        <w:rPr>
          <w:sz w:val="22"/>
          <w:szCs w:val="22"/>
        </w:rPr>
        <w:t>ein</w:t>
      </w:r>
      <w:r w:rsidR="00FB755C">
        <w:rPr>
          <w:sz w:val="22"/>
          <w:szCs w:val="22"/>
        </w:rPr>
        <w:t>em</w:t>
      </w:r>
      <w:r w:rsidR="000F6A5C">
        <w:rPr>
          <w:sz w:val="22"/>
          <w:szCs w:val="22"/>
        </w:rPr>
        <w:t xml:space="preserve"> </w:t>
      </w:r>
      <w:r w:rsidR="00FB755C">
        <w:rPr>
          <w:sz w:val="22"/>
          <w:szCs w:val="22"/>
        </w:rPr>
        <w:t>akkreditierten</w:t>
      </w:r>
      <w:r>
        <w:rPr>
          <w:sz w:val="22"/>
          <w:szCs w:val="22"/>
        </w:rPr>
        <w:t xml:space="preserve"> </w:t>
      </w:r>
      <w:r w:rsidR="00A545CE">
        <w:rPr>
          <w:sz w:val="22"/>
          <w:szCs w:val="22"/>
        </w:rPr>
        <w:t>Prüflabor</w:t>
      </w:r>
      <w:r w:rsidR="004A2A22">
        <w:rPr>
          <w:sz w:val="22"/>
          <w:szCs w:val="22"/>
        </w:rPr>
        <w:t xml:space="preserve"> </w:t>
      </w:r>
      <w:r w:rsidR="00C72BEF">
        <w:rPr>
          <w:sz w:val="22"/>
          <w:szCs w:val="22"/>
        </w:rPr>
        <w:t>durch mehrere</w:t>
      </w:r>
      <w:r w:rsidR="00FF041D" w:rsidRPr="00FF041D">
        <w:rPr>
          <w:sz w:val="22"/>
          <w:szCs w:val="22"/>
        </w:rPr>
        <w:t xml:space="preserve"> ASTM E</w:t>
      </w:r>
      <w:r w:rsidR="00C72BEF">
        <w:rPr>
          <w:sz w:val="22"/>
          <w:szCs w:val="22"/>
        </w:rPr>
        <w:t>-</w:t>
      </w:r>
      <w:r w:rsidR="00FF041D" w:rsidRPr="00FF041D">
        <w:rPr>
          <w:sz w:val="22"/>
          <w:szCs w:val="22"/>
        </w:rPr>
        <w:t xml:space="preserve">2180 </w:t>
      </w:r>
      <w:r w:rsidR="00FB755C" w:rsidRPr="00FF041D">
        <w:rPr>
          <w:sz w:val="22"/>
          <w:szCs w:val="22"/>
        </w:rPr>
        <w:t>Test</w:t>
      </w:r>
      <w:r w:rsidR="00C72BEF">
        <w:rPr>
          <w:sz w:val="22"/>
          <w:szCs w:val="22"/>
        </w:rPr>
        <w:t>s</w:t>
      </w:r>
      <w:r w:rsidR="00FB755C">
        <w:rPr>
          <w:sz w:val="22"/>
          <w:szCs w:val="22"/>
        </w:rPr>
        <w:t xml:space="preserve"> </w:t>
      </w:r>
      <w:r w:rsidR="00F348EE">
        <w:rPr>
          <w:sz w:val="22"/>
          <w:szCs w:val="22"/>
        </w:rPr>
        <w:t>bestätigt</w:t>
      </w:r>
      <w:r w:rsidR="00FB755C">
        <w:rPr>
          <w:sz w:val="22"/>
          <w:szCs w:val="22"/>
        </w:rPr>
        <w:t>.</w:t>
      </w:r>
    </w:p>
    <w:p w:rsidR="001B4FE3" w:rsidRDefault="001B4FE3" w:rsidP="00BC45FA">
      <w:pPr>
        <w:spacing w:line="276" w:lineRule="auto"/>
        <w:rPr>
          <w:sz w:val="22"/>
          <w:szCs w:val="22"/>
        </w:rPr>
      </w:pPr>
    </w:p>
    <w:p w:rsidR="001B4FE3" w:rsidRDefault="00E67E4C" w:rsidP="00BC45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1B4FE3">
        <w:rPr>
          <w:sz w:val="22"/>
          <w:szCs w:val="22"/>
        </w:rPr>
        <w:t xml:space="preserve">ie </w:t>
      </w:r>
      <w:r w:rsidR="00A545CE">
        <w:rPr>
          <w:sz w:val="22"/>
          <w:szCs w:val="22"/>
        </w:rPr>
        <w:t xml:space="preserve">MEDI grip </w:t>
      </w:r>
      <w:r w:rsidR="001B4FE3">
        <w:rPr>
          <w:sz w:val="22"/>
          <w:szCs w:val="22"/>
        </w:rPr>
        <w:t>Produkte</w:t>
      </w:r>
      <w:r w:rsidR="004A2A22">
        <w:rPr>
          <w:sz w:val="22"/>
          <w:szCs w:val="22"/>
        </w:rPr>
        <w:t xml:space="preserve"> wirken effektiv</w:t>
      </w:r>
      <w:r>
        <w:rPr>
          <w:sz w:val="22"/>
          <w:szCs w:val="22"/>
        </w:rPr>
        <w:t xml:space="preserve"> gegen multiresistente Keime wie MRSA und kommen daher überall dort zum Einsatz,</w:t>
      </w:r>
      <w:r w:rsidR="001B4FE3">
        <w:rPr>
          <w:sz w:val="22"/>
          <w:szCs w:val="22"/>
        </w:rPr>
        <w:t xml:space="preserve"> wo </w:t>
      </w:r>
      <w:r>
        <w:rPr>
          <w:sz w:val="22"/>
          <w:szCs w:val="22"/>
        </w:rPr>
        <w:t>höchste Hygieneanforde</w:t>
      </w:r>
      <w:r w:rsidR="00F348EE">
        <w:rPr>
          <w:sz w:val="22"/>
          <w:szCs w:val="22"/>
        </w:rPr>
        <w:t>rungen herrschen. Z</w:t>
      </w:r>
      <w:r>
        <w:rPr>
          <w:sz w:val="22"/>
          <w:szCs w:val="22"/>
        </w:rPr>
        <w:t xml:space="preserve">wischen </w:t>
      </w:r>
      <w:r w:rsidR="00E42E7A">
        <w:rPr>
          <w:sz w:val="22"/>
          <w:szCs w:val="22"/>
        </w:rPr>
        <w:t xml:space="preserve">den </w:t>
      </w:r>
      <w:r>
        <w:rPr>
          <w:sz w:val="22"/>
          <w:szCs w:val="22"/>
        </w:rPr>
        <w:t>Reinigungszyklen wird die Anzahl vorhandener Keime kontinuierlich reduziert, was ein Infektionsrisiko bei Kontak</w:t>
      </w:r>
      <w:r w:rsidR="004A2A22">
        <w:rPr>
          <w:sz w:val="22"/>
          <w:szCs w:val="22"/>
        </w:rPr>
        <w:t>t deutlich minimiert</w:t>
      </w:r>
      <w:r>
        <w:rPr>
          <w:sz w:val="22"/>
          <w:szCs w:val="22"/>
        </w:rPr>
        <w:t xml:space="preserve">. Die Bedienteile sind </w:t>
      </w:r>
      <w:r w:rsidR="00F348EE">
        <w:rPr>
          <w:sz w:val="22"/>
          <w:szCs w:val="22"/>
        </w:rPr>
        <w:t xml:space="preserve">beständig gegen Feuchtigkeit sowie einer Vielzahl von </w:t>
      </w:r>
      <w:r>
        <w:rPr>
          <w:sz w:val="22"/>
          <w:szCs w:val="22"/>
        </w:rPr>
        <w:t>Reinigungsmittel</w:t>
      </w:r>
      <w:r w:rsidR="00F348EE">
        <w:rPr>
          <w:sz w:val="22"/>
          <w:szCs w:val="22"/>
        </w:rPr>
        <w:t xml:space="preserve">n </w:t>
      </w:r>
      <w:r>
        <w:rPr>
          <w:sz w:val="22"/>
          <w:szCs w:val="22"/>
        </w:rPr>
        <w:t>und haben keine toxischen Nebenwirkungen. Anwendungsbereiche sind</w:t>
      </w:r>
      <w:r w:rsidR="00A545CE">
        <w:rPr>
          <w:sz w:val="22"/>
          <w:szCs w:val="22"/>
        </w:rPr>
        <w:t xml:space="preserve"> beispielsweise</w:t>
      </w:r>
      <w:r>
        <w:rPr>
          <w:sz w:val="22"/>
          <w:szCs w:val="22"/>
        </w:rPr>
        <w:t xml:space="preserve"> Labore, Krankenhäuser</w:t>
      </w:r>
      <w:r w:rsidR="001B4FE3">
        <w:rPr>
          <w:sz w:val="22"/>
          <w:szCs w:val="22"/>
        </w:rPr>
        <w:t>, Forschungszentren</w:t>
      </w:r>
      <w:r w:rsidR="006E05E5">
        <w:rPr>
          <w:sz w:val="22"/>
          <w:szCs w:val="22"/>
        </w:rPr>
        <w:t>, Reha-</w:t>
      </w:r>
      <w:r w:rsidR="00C72BEF">
        <w:rPr>
          <w:sz w:val="22"/>
          <w:szCs w:val="22"/>
        </w:rPr>
        <w:t xml:space="preserve"> oder Pflegeinrichtungen, wie auch</w:t>
      </w:r>
      <w:r w:rsidR="00FE416F">
        <w:rPr>
          <w:sz w:val="22"/>
          <w:szCs w:val="22"/>
        </w:rPr>
        <w:t xml:space="preserve"> Anlagen</w:t>
      </w:r>
      <w:r w:rsidR="00C72BEF">
        <w:rPr>
          <w:sz w:val="22"/>
          <w:szCs w:val="22"/>
        </w:rPr>
        <w:t xml:space="preserve"> in der Lebensmittelproduktion.</w:t>
      </w:r>
    </w:p>
    <w:p w:rsidR="00A545CE" w:rsidRDefault="00A545CE" w:rsidP="00BC45FA">
      <w:pPr>
        <w:spacing w:line="276" w:lineRule="auto"/>
        <w:rPr>
          <w:sz w:val="22"/>
          <w:szCs w:val="22"/>
        </w:rPr>
      </w:pPr>
    </w:p>
    <w:p w:rsidR="00A545CE" w:rsidRDefault="00511B48" w:rsidP="00BC45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KIPP bietet ab sofort eine</w:t>
      </w:r>
      <w:r w:rsidR="00F348EE">
        <w:rPr>
          <w:sz w:val="22"/>
          <w:szCs w:val="22"/>
        </w:rPr>
        <w:t xml:space="preserve"> </w:t>
      </w:r>
      <w:r w:rsidR="00F348EE" w:rsidRPr="00FF041D">
        <w:rPr>
          <w:sz w:val="22"/>
          <w:szCs w:val="22"/>
        </w:rPr>
        <w:t>Auswahl von Griffen</w:t>
      </w:r>
      <w:r w:rsidR="00A545CE">
        <w:rPr>
          <w:sz w:val="22"/>
          <w:szCs w:val="22"/>
        </w:rPr>
        <w:t xml:space="preserve"> </w:t>
      </w:r>
      <w:r w:rsidR="00F348EE">
        <w:rPr>
          <w:sz w:val="22"/>
          <w:szCs w:val="22"/>
        </w:rPr>
        <w:t xml:space="preserve">in der </w:t>
      </w:r>
      <w:r w:rsidR="00A545CE">
        <w:rPr>
          <w:sz w:val="22"/>
          <w:szCs w:val="22"/>
        </w:rPr>
        <w:t>antibakteriellen Ausführung MEDI grip an. Alle Bedienteile verfügen über das</w:t>
      </w:r>
      <w:r w:rsidR="00E67E4C">
        <w:rPr>
          <w:sz w:val="22"/>
          <w:szCs w:val="22"/>
        </w:rPr>
        <w:t xml:space="preserve"> charakteristische </w:t>
      </w:r>
      <w:r w:rsidR="00F348EE">
        <w:rPr>
          <w:sz w:val="22"/>
          <w:szCs w:val="22"/>
        </w:rPr>
        <w:t>KIPP-</w:t>
      </w:r>
      <w:r w:rsidR="00E67E4C">
        <w:rPr>
          <w:sz w:val="22"/>
          <w:szCs w:val="22"/>
        </w:rPr>
        <w:t xml:space="preserve">Design und die ergonomische Form. </w:t>
      </w:r>
    </w:p>
    <w:p w:rsidR="002F3305" w:rsidRPr="00BC45FA" w:rsidRDefault="002F3305" w:rsidP="00BC45FA">
      <w:pPr>
        <w:spacing w:line="276" w:lineRule="auto"/>
        <w:rPr>
          <w:sz w:val="22"/>
          <w:szCs w:val="22"/>
        </w:rPr>
      </w:pPr>
    </w:p>
    <w:p w:rsidR="00783817" w:rsidRPr="0030295B" w:rsidRDefault="00783817" w:rsidP="00783817">
      <w:pPr>
        <w:pStyle w:val="Pressetext"/>
      </w:pPr>
    </w:p>
    <w:p w:rsidR="00783817" w:rsidRPr="003274EE" w:rsidRDefault="00783817" w:rsidP="00783817">
      <w:pPr>
        <w:rPr>
          <w:rFonts w:cs="Arial"/>
          <w:sz w:val="20"/>
          <w:u w:val="single"/>
        </w:rPr>
      </w:pPr>
      <w:r w:rsidRPr="003274EE">
        <w:rPr>
          <w:rFonts w:cs="Arial"/>
          <w:sz w:val="20"/>
          <w:u w:val="single"/>
        </w:rPr>
        <w:t>Zeichen mit Leerzeichen:</w:t>
      </w:r>
    </w:p>
    <w:p w:rsidR="00783817" w:rsidRDefault="00783817" w:rsidP="00783817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Headline:</w:t>
      </w:r>
      <w:r w:rsidRPr="003274EE">
        <w:rPr>
          <w:rFonts w:cs="Arial"/>
          <w:sz w:val="20"/>
        </w:rPr>
        <w:tab/>
      </w:r>
      <w:r w:rsidR="00C72BEF">
        <w:rPr>
          <w:rFonts w:cs="Arial"/>
          <w:sz w:val="20"/>
        </w:rPr>
        <w:t>51</w:t>
      </w:r>
      <w:r w:rsidRPr="003274EE">
        <w:rPr>
          <w:rFonts w:cs="Arial"/>
          <w:sz w:val="20"/>
        </w:rPr>
        <w:t xml:space="preserve"> Zeichen</w:t>
      </w:r>
    </w:p>
    <w:p w:rsidR="00B856F8" w:rsidRPr="003274EE" w:rsidRDefault="00B856F8" w:rsidP="00B856F8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Pre-</w:t>
      </w:r>
      <w:r w:rsidRPr="003274EE">
        <w:rPr>
          <w:rFonts w:cs="Arial"/>
          <w:sz w:val="20"/>
        </w:rPr>
        <w:t>head:</w:t>
      </w:r>
      <w:r w:rsidRPr="003274EE">
        <w:rPr>
          <w:rFonts w:cs="Arial"/>
          <w:sz w:val="20"/>
        </w:rPr>
        <w:tab/>
      </w:r>
      <w:r w:rsidR="00C72BEF">
        <w:rPr>
          <w:rFonts w:cs="Arial"/>
          <w:sz w:val="20"/>
        </w:rPr>
        <w:t>27</w:t>
      </w:r>
      <w:r w:rsidRPr="003274EE">
        <w:rPr>
          <w:rFonts w:cs="Arial"/>
          <w:sz w:val="20"/>
        </w:rPr>
        <w:t xml:space="preserve"> Zeichen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</w:t>
      </w:r>
      <w:r w:rsidRPr="003274EE">
        <w:rPr>
          <w:rFonts w:cs="Arial"/>
          <w:sz w:val="20"/>
        </w:rPr>
        <w:t>:</w:t>
      </w:r>
      <w:r w:rsidRPr="003274EE">
        <w:rPr>
          <w:rFonts w:cs="Arial"/>
          <w:sz w:val="20"/>
        </w:rPr>
        <w:tab/>
      </w:r>
      <w:r w:rsidR="00C72BEF">
        <w:rPr>
          <w:rFonts w:cs="Arial"/>
          <w:sz w:val="20"/>
        </w:rPr>
        <w:t>1.</w:t>
      </w:r>
      <w:r w:rsidR="00FE416F">
        <w:rPr>
          <w:rFonts w:cs="Arial"/>
          <w:sz w:val="20"/>
        </w:rPr>
        <w:t>505</w:t>
      </w:r>
      <w:r w:rsidR="00752AA9"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</w:p>
    <w:p w:rsidR="00783817" w:rsidRDefault="00783817" w:rsidP="00783817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Gesamt:</w:t>
      </w:r>
      <w:r w:rsidRPr="003274EE">
        <w:rPr>
          <w:rFonts w:cs="Arial"/>
          <w:sz w:val="20"/>
        </w:rPr>
        <w:tab/>
      </w:r>
      <w:r w:rsidR="00C72BEF">
        <w:rPr>
          <w:rFonts w:cs="Arial"/>
          <w:sz w:val="20"/>
        </w:rPr>
        <w:t>1.</w:t>
      </w:r>
      <w:r w:rsidR="00FE416F">
        <w:rPr>
          <w:rFonts w:cs="Arial"/>
          <w:sz w:val="20"/>
        </w:rPr>
        <w:t>585</w:t>
      </w:r>
      <w:r w:rsidRPr="003274EE">
        <w:rPr>
          <w:rFonts w:cs="Arial"/>
          <w:sz w:val="20"/>
        </w:rPr>
        <w:t xml:space="preserve"> Zeichen</w:t>
      </w:r>
    </w:p>
    <w:p w:rsidR="00B70BE5" w:rsidRPr="003274EE" w:rsidRDefault="00B70BE5" w:rsidP="00783817">
      <w:pPr>
        <w:tabs>
          <w:tab w:val="right" w:pos="2410"/>
        </w:tabs>
        <w:rPr>
          <w:rFonts w:cs="Arial"/>
          <w:sz w:val="20"/>
        </w:rPr>
      </w:pPr>
    </w:p>
    <w:p w:rsidR="009D3D97" w:rsidRDefault="009D3D97" w:rsidP="00AE0177">
      <w:pPr>
        <w:pStyle w:val="Pressetext"/>
      </w:pPr>
    </w:p>
    <w:p w:rsidR="002A7725" w:rsidRDefault="002A7725" w:rsidP="00AE0177">
      <w:pPr>
        <w:pStyle w:val="Pressetext"/>
      </w:pPr>
    </w:p>
    <w:p w:rsidR="00783817" w:rsidRPr="003274EE" w:rsidRDefault="00783817" w:rsidP="00AE0177">
      <w:pPr>
        <w:pStyle w:val="Pressetext"/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783817" w:rsidRPr="003274EE" w:rsidRDefault="00783817" w:rsidP="00783817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783817" w:rsidRPr="003274EE" w:rsidRDefault="00783817" w:rsidP="00783817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3274EE" w:rsidRDefault="00783817" w:rsidP="00783817">
      <w:pPr>
        <w:rPr>
          <w:rFonts w:cs="Arial"/>
          <w:sz w:val="20"/>
        </w:rPr>
      </w:pPr>
      <w:r w:rsidRPr="003274EE">
        <w:rPr>
          <w:rFonts w:cs="Arial"/>
          <w:sz w:val="20"/>
        </w:rPr>
        <w:t>Telefon: 07454 793-30</w:t>
      </w:r>
    </w:p>
    <w:p w:rsidR="00833B58" w:rsidRDefault="00783817" w:rsidP="00783817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hyperlink r:id="rId9" w:history="1">
        <w:r w:rsidR="00833B58" w:rsidRPr="0068638B">
          <w:rPr>
            <w:rStyle w:val="Hyperlink"/>
            <w:sz w:val="20"/>
            <w:szCs w:val="20"/>
          </w:rPr>
          <w:t>stefanie.beck@kipp.com</w:t>
        </w:r>
      </w:hyperlink>
    </w:p>
    <w:p w:rsidR="00783817" w:rsidRDefault="00783817" w:rsidP="00783817">
      <w:pPr>
        <w:rPr>
          <w:sz w:val="20"/>
          <w:szCs w:val="20"/>
        </w:rPr>
      </w:pPr>
    </w:p>
    <w:p w:rsidR="00783817" w:rsidRPr="00324DD3" w:rsidRDefault="00783817" w:rsidP="00783817">
      <w:pPr>
        <w:rPr>
          <w:sz w:val="20"/>
          <w:szCs w:val="20"/>
        </w:rPr>
      </w:pPr>
    </w:p>
    <w:p w:rsidR="00145D00" w:rsidRPr="003274EE" w:rsidRDefault="00145D00" w:rsidP="00145D00">
      <w:pPr>
        <w:pStyle w:val="berschrift3"/>
      </w:pPr>
      <w:r w:rsidRPr="003274EE">
        <w:t>Weitere Informationen und Pressefotos</w:t>
      </w: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68"/>
        <w:gridCol w:w="4815"/>
      </w:tblGrid>
      <w:tr w:rsidR="00145D00" w:rsidRPr="003274EE" w:rsidTr="00985BE1">
        <w:tc>
          <w:tcPr>
            <w:tcW w:w="4594" w:type="dxa"/>
          </w:tcPr>
          <w:p w:rsidR="00145D00" w:rsidRPr="00362FE9" w:rsidRDefault="00145D00" w:rsidP="00985BE1">
            <w:pPr>
              <w:rPr>
                <w:sz w:val="20"/>
              </w:rPr>
            </w:pPr>
            <w:r>
              <w:rPr>
                <w:sz w:val="20"/>
              </w:rPr>
              <w:t>Siehe www.kipp.com</w:t>
            </w:r>
            <w:r w:rsidRPr="00634D5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Region: Deutschland, </w:t>
            </w:r>
            <w:r w:rsidRPr="00634D5D">
              <w:rPr>
                <w:sz w:val="20"/>
              </w:rPr>
              <w:t>Rubrik</w:t>
            </w:r>
            <w:r>
              <w:rPr>
                <w:sz w:val="20"/>
              </w:rPr>
              <w:t>:</w:t>
            </w:r>
            <w:r w:rsidRPr="00634D5D">
              <w:rPr>
                <w:sz w:val="20"/>
              </w:rPr>
              <w:t xml:space="preserve"> </w:t>
            </w:r>
            <w:r>
              <w:rPr>
                <w:sz w:val="20"/>
              </w:rPr>
              <w:t>News/Pressebereich</w:t>
            </w:r>
          </w:p>
        </w:tc>
        <w:tc>
          <w:tcPr>
            <w:tcW w:w="4863" w:type="dxa"/>
          </w:tcPr>
          <w:p w:rsidR="00145D00" w:rsidRPr="00ED01E4" w:rsidRDefault="00145D00" w:rsidP="00985BE1">
            <w:pPr>
              <w:rPr>
                <w:sz w:val="20"/>
              </w:rPr>
            </w:pPr>
          </w:p>
        </w:tc>
      </w:tr>
      <w:tr w:rsidR="00145D00" w:rsidRPr="003274EE" w:rsidTr="00985BE1">
        <w:tc>
          <w:tcPr>
            <w:tcW w:w="4594" w:type="dxa"/>
          </w:tcPr>
          <w:p w:rsidR="00145D00" w:rsidRPr="00634D5D" w:rsidRDefault="00145D00" w:rsidP="00985BE1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145D00" w:rsidRPr="0050045F" w:rsidRDefault="00145D00" w:rsidP="00985BE1">
            <w:pPr>
              <w:rPr>
                <w:rFonts w:cs="Arial"/>
                <w:sz w:val="20"/>
                <w:szCs w:val="20"/>
              </w:rPr>
            </w:pPr>
          </w:p>
        </w:tc>
      </w:tr>
      <w:tr w:rsidR="00145D00" w:rsidRPr="003274EE" w:rsidTr="00985BE1">
        <w:tc>
          <w:tcPr>
            <w:tcW w:w="4594" w:type="dxa"/>
          </w:tcPr>
          <w:p w:rsidR="00145D00" w:rsidRPr="00634D5D" w:rsidRDefault="00145D00" w:rsidP="00985BE1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145D00" w:rsidRPr="0050045F" w:rsidRDefault="00145D00" w:rsidP="00985BE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45D00" w:rsidRDefault="00145D00" w:rsidP="00145D00">
      <w:pPr>
        <w:pStyle w:val="berschrift3"/>
      </w:pPr>
    </w:p>
    <w:p w:rsidR="00145D00" w:rsidRDefault="00145D00" w:rsidP="00145D00">
      <w:pPr>
        <w:pStyle w:val="berschrift3"/>
      </w:pPr>
      <w:r w:rsidRPr="003274EE">
        <w:t>Foto</w:t>
      </w:r>
      <w:r w:rsidRPr="003274EE">
        <w:tab/>
      </w:r>
    </w:p>
    <w:p w:rsidR="00145D00" w:rsidRDefault="00145D00" w:rsidP="00145D00">
      <w:pPr>
        <w:rPr>
          <w:sz w:val="20"/>
        </w:rPr>
      </w:pPr>
      <w:r>
        <w:rPr>
          <w:sz w:val="20"/>
        </w:rPr>
        <w:t xml:space="preserve">KIPP </w:t>
      </w:r>
      <w:r w:rsidR="007A1042">
        <w:rPr>
          <w:sz w:val="20"/>
        </w:rPr>
        <w:t>MEDI grip Produkte für höchste Hygieneanforderungen</w:t>
      </w:r>
      <w:r>
        <w:rPr>
          <w:sz w:val="20"/>
        </w:rPr>
        <w:br/>
        <w:t xml:space="preserve">Foto: KIPP </w:t>
      </w:r>
    </w:p>
    <w:p w:rsidR="00145D00" w:rsidRDefault="00145D00" w:rsidP="00145D00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776"/>
        <w:gridCol w:w="4607"/>
      </w:tblGrid>
      <w:tr w:rsidR="00145D00" w:rsidRPr="003274EE" w:rsidTr="00985BE1">
        <w:tc>
          <w:tcPr>
            <w:tcW w:w="4631" w:type="dxa"/>
          </w:tcPr>
          <w:p w:rsidR="00145D00" w:rsidRDefault="00145D00" w:rsidP="00985BE1">
            <w:pPr>
              <w:rPr>
                <w:sz w:val="20"/>
              </w:rPr>
            </w:pPr>
          </w:p>
          <w:p w:rsidR="00145D00" w:rsidRPr="00362FE9" w:rsidRDefault="007A1042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79F7B2" wp14:editId="15559B5F">
                  <wp:extent cx="2894237" cy="2549525"/>
                  <wp:effectExtent l="0" t="0" r="1905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-MEDI gri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198" cy="255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</w:tcPr>
          <w:p w:rsidR="00145D00" w:rsidRDefault="00145D00" w:rsidP="00985BE1">
            <w:pPr>
              <w:rPr>
                <w:sz w:val="20"/>
              </w:rPr>
            </w:pPr>
          </w:p>
          <w:p w:rsidR="00145D00" w:rsidRDefault="00145D00" w:rsidP="00985BE1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  <w:r>
              <w:rPr>
                <w:sz w:val="20"/>
              </w:rPr>
              <w:br/>
            </w:r>
            <w:r>
              <w:rPr>
                <w:noProof/>
                <w:sz w:val="20"/>
              </w:rPr>
              <w:t>KIPP-</w:t>
            </w:r>
            <w:r w:rsidR="007A1042">
              <w:rPr>
                <w:noProof/>
                <w:sz w:val="20"/>
              </w:rPr>
              <w:t>MEDI grip</w:t>
            </w:r>
            <w:r>
              <w:rPr>
                <w:sz w:val="20"/>
              </w:rPr>
              <w:t>.jpg</w:t>
            </w:r>
          </w:p>
          <w:p w:rsidR="00145D00" w:rsidRDefault="00145D00" w:rsidP="00985BE1">
            <w:pPr>
              <w:rPr>
                <w:sz w:val="20"/>
              </w:rPr>
            </w:pPr>
          </w:p>
          <w:p w:rsidR="00145D00" w:rsidRDefault="00145D00" w:rsidP="00985BE1">
            <w:pPr>
              <w:rPr>
                <w:sz w:val="20"/>
              </w:rPr>
            </w:pPr>
          </w:p>
          <w:p w:rsidR="00145D00" w:rsidRDefault="00145D00" w:rsidP="00985BE1">
            <w:pPr>
              <w:rPr>
                <w:sz w:val="20"/>
              </w:rPr>
            </w:pPr>
          </w:p>
          <w:p w:rsidR="00145D00" w:rsidRDefault="00145D00" w:rsidP="00985BE1">
            <w:pPr>
              <w:rPr>
                <w:sz w:val="20"/>
              </w:rPr>
            </w:pPr>
          </w:p>
          <w:p w:rsidR="00145D00" w:rsidRDefault="00145D00" w:rsidP="00985BE1">
            <w:pPr>
              <w:rPr>
                <w:sz w:val="20"/>
              </w:rPr>
            </w:pPr>
          </w:p>
          <w:p w:rsidR="00145D00" w:rsidRDefault="00145D00" w:rsidP="00985BE1">
            <w:pPr>
              <w:rPr>
                <w:sz w:val="20"/>
              </w:rPr>
            </w:pPr>
          </w:p>
          <w:p w:rsidR="00145D00" w:rsidRDefault="00145D00" w:rsidP="00985BE1">
            <w:pPr>
              <w:rPr>
                <w:sz w:val="20"/>
              </w:rPr>
            </w:pPr>
          </w:p>
          <w:p w:rsidR="00145D00" w:rsidRDefault="00145D00" w:rsidP="00985BE1">
            <w:pPr>
              <w:rPr>
                <w:sz w:val="20"/>
              </w:rPr>
            </w:pPr>
          </w:p>
          <w:p w:rsidR="00145D00" w:rsidRPr="00ED01E4" w:rsidRDefault="00145D00" w:rsidP="00985BE1">
            <w:pPr>
              <w:rPr>
                <w:sz w:val="20"/>
              </w:rPr>
            </w:pPr>
          </w:p>
        </w:tc>
      </w:tr>
    </w:tbl>
    <w:p w:rsidR="00145D00" w:rsidRPr="00DF7909" w:rsidRDefault="00145D00" w:rsidP="00145D00">
      <w:pPr>
        <w:pStyle w:val="berschrift3"/>
        <w:rPr>
          <w:lang w:val="de-DE"/>
        </w:rPr>
      </w:pPr>
    </w:p>
    <w:p w:rsidR="00145D00" w:rsidRDefault="00145D00" w:rsidP="00145D00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Bildrechte: Freigegeben zur lizenz- und honorarfreien Veröffentlichung in Fachmedien. </w:t>
      </w:r>
    </w:p>
    <w:p w:rsidR="00783817" w:rsidRPr="00145D00" w:rsidRDefault="00145D00" w:rsidP="00145D00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Mit der Bitte um Quellenangabe und Beleg. </w:t>
      </w:r>
    </w:p>
    <w:sectPr w:rsidR="00783817" w:rsidRPr="00145D00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F3" w:rsidRDefault="00AE11F3">
      <w:r>
        <w:separator/>
      </w:r>
    </w:p>
  </w:endnote>
  <w:endnote w:type="continuationSeparator" w:id="0">
    <w:p w:rsidR="00AE11F3" w:rsidRDefault="00AE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D0" w:rsidRPr="000E5B84" w:rsidRDefault="003628D0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782143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F3" w:rsidRDefault="00AE11F3">
      <w:r>
        <w:separator/>
      </w:r>
    </w:p>
  </w:footnote>
  <w:footnote w:type="continuationSeparator" w:id="0">
    <w:p w:rsidR="00AE11F3" w:rsidRDefault="00AE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AF4"/>
    <w:multiLevelType w:val="hybridMultilevel"/>
    <w:tmpl w:val="D4AEB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313C2"/>
    <w:rsid w:val="0004350D"/>
    <w:rsid w:val="000677CA"/>
    <w:rsid w:val="00075035"/>
    <w:rsid w:val="0007682D"/>
    <w:rsid w:val="0009007F"/>
    <w:rsid w:val="000A6FAB"/>
    <w:rsid w:val="000C2BCB"/>
    <w:rsid w:val="000F6A5C"/>
    <w:rsid w:val="001339DE"/>
    <w:rsid w:val="00145D00"/>
    <w:rsid w:val="0015146D"/>
    <w:rsid w:val="001558D4"/>
    <w:rsid w:val="00170813"/>
    <w:rsid w:val="00173AD9"/>
    <w:rsid w:val="001B4FE3"/>
    <w:rsid w:val="001C5D12"/>
    <w:rsid w:val="001E24DF"/>
    <w:rsid w:val="00210153"/>
    <w:rsid w:val="00210655"/>
    <w:rsid w:val="00217B1E"/>
    <w:rsid w:val="002236BE"/>
    <w:rsid w:val="00245D33"/>
    <w:rsid w:val="00246016"/>
    <w:rsid w:val="00276303"/>
    <w:rsid w:val="002A7725"/>
    <w:rsid w:val="002D01F7"/>
    <w:rsid w:val="002D7C6C"/>
    <w:rsid w:val="002D7CA9"/>
    <w:rsid w:val="002E55BF"/>
    <w:rsid w:val="002F3305"/>
    <w:rsid w:val="0032684C"/>
    <w:rsid w:val="003376F5"/>
    <w:rsid w:val="00344FF7"/>
    <w:rsid w:val="003628D0"/>
    <w:rsid w:val="00392FF3"/>
    <w:rsid w:val="003A56CD"/>
    <w:rsid w:val="004050D9"/>
    <w:rsid w:val="00415C62"/>
    <w:rsid w:val="00436AD4"/>
    <w:rsid w:val="004375D2"/>
    <w:rsid w:val="00444C4B"/>
    <w:rsid w:val="00451752"/>
    <w:rsid w:val="0045707C"/>
    <w:rsid w:val="00457263"/>
    <w:rsid w:val="004711A8"/>
    <w:rsid w:val="00471C15"/>
    <w:rsid w:val="00493A7E"/>
    <w:rsid w:val="00496518"/>
    <w:rsid w:val="004A2A22"/>
    <w:rsid w:val="004B015B"/>
    <w:rsid w:val="004C2291"/>
    <w:rsid w:val="004C73C7"/>
    <w:rsid w:val="004D0C49"/>
    <w:rsid w:val="004E2B65"/>
    <w:rsid w:val="004F3026"/>
    <w:rsid w:val="005100EC"/>
    <w:rsid w:val="00511834"/>
    <w:rsid w:val="00511B48"/>
    <w:rsid w:val="00565549"/>
    <w:rsid w:val="005775FC"/>
    <w:rsid w:val="005904DC"/>
    <w:rsid w:val="00595330"/>
    <w:rsid w:val="005963ED"/>
    <w:rsid w:val="005A5A84"/>
    <w:rsid w:val="005B25F1"/>
    <w:rsid w:val="005B5615"/>
    <w:rsid w:val="005D1C64"/>
    <w:rsid w:val="005D364B"/>
    <w:rsid w:val="00633926"/>
    <w:rsid w:val="0064142E"/>
    <w:rsid w:val="00645C6A"/>
    <w:rsid w:val="00645FBD"/>
    <w:rsid w:val="00677302"/>
    <w:rsid w:val="006E05E5"/>
    <w:rsid w:val="006E09D7"/>
    <w:rsid w:val="006E623B"/>
    <w:rsid w:val="006E7A95"/>
    <w:rsid w:val="00702654"/>
    <w:rsid w:val="00713FCC"/>
    <w:rsid w:val="00714658"/>
    <w:rsid w:val="00720203"/>
    <w:rsid w:val="00721B9E"/>
    <w:rsid w:val="00730563"/>
    <w:rsid w:val="00744C8F"/>
    <w:rsid w:val="00752AA9"/>
    <w:rsid w:val="0075574F"/>
    <w:rsid w:val="00757F47"/>
    <w:rsid w:val="007612CB"/>
    <w:rsid w:val="00771DF9"/>
    <w:rsid w:val="00771FBF"/>
    <w:rsid w:val="007819BF"/>
    <w:rsid w:val="00782143"/>
    <w:rsid w:val="00783817"/>
    <w:rsid w:val="00784BA2"/>
    <w:rsid w:val="00786BAF"/>
    <w:rsid w:val="007A1042"/>
    <w:rsid w:val="007B482A"/>
    <w:rsid w:val="007C3119"/>
    <w:rsid w:val="007C702A"/>
    <w:rsid w:val="007C720F"/>
    <w:rsid w:val="00826BCD"/>
    <w:rsid w:val="00832E85"/>
    <w:rsid w:val="00833B58"/>
    <w:rsid w:val="00856392"/>
    <w:rsid w:val="00866A85"/>
    <w:rsid w:val="00873431"/>
    <w:rsid w:val="008762E2"/>
    <w:rsid w:val="00883042"/>
    <w:rsid w:val="008838A1"/>
    <w:rsid w:val="008A0B9F"/>
    <w:rsid w:val="008B7C23"/>
    <w:rsid w:val="008C0F4C"/>
    <w:rsid w:val="008D227E"/>
    <w:rsid w:val="008D7E82"/>
    <w:rsid w:val="009050B6"/>
    <w:rsid w:val="00932FB1"/>
    <w:rsid w:val="0095515C"/>
    <w:rsid w:val="00964F99"/>
    <w:rsid w:val="00967469"/>
    <w:rsid w:val="00995CF4"/>
    <w:rsid w:val="009A0892"/>
    <w:rsid w:val="009A3246"/>
    <w:rsid w:val="009C42E1"/>
    <w:rsid w:val="009C604A"/>
    <w:rsid w:val="009D3D97"/>
    <w:rsid w:val="00A03950"/>
    <w:rsid w:val="00A16E43"/>
    <w:rsid w:val="00A22BCF"/>
    <w:rsid w:val="00A372BE"/>
    <w:rsid w:val="00A3733C"/>
    <w:rsid w:val="00A3789F"/>
    <w:rsid w:val="00A42E0D"/>
    <w:rsid w:val="00A545CE"/>
    <w:rsid w:val="00A60D1F"/>
    <w:rsid w:val="00A6226B"/>
    <w:rsid w:val="00A625AF"/>
    <w:rsid w:val="00AA3A15"/>
    <w:rsid w:val="00AA3FDA"/>
    <w:rsid w:val="00AA4DEC"/>
    <w:rsid w:val="00AC38F5"/>
    <w:rsid w:val="00AE0177"/>
    <w:rsid w:val="00AE11F3"/>
    <w:rsid w:val="00AE278B"/>
    <w:rsid w:val="00AF09E0"/>
    <w:rsid w:val="00B45287"/>
    <w:rsid w:val="00B62064"/>
    <w:rsid w:val="00B70BE5"/>
    <w:rsid w:val="00B856F8"/>
    <w:rsid w:val="00B9359C"/>
    <w:rsid w:val="00BC1B9E"/>
    <w:rsid w:val="00BC45FA"/>
    <w:rsid w:val="00BD48E2"/>
    <w:rsid w:val="00BD4B3B"/>
    <w:rsid w:val="00BE3937"/>
    <w:rsid w:val="00BF3FE9"/>
    <w:rsid w:val="00C0329A"/>
    <w:rsid w:val="00C05860"/>
    <w:rsid w:val="00C101BE"/>
    <w:rsid w:val="00C1736A"/>
    <w:rsid w:val="00C55E9C"/>
    <w:rsid w:val="00C5672A"/>
    <w:rsid w:val="00C56C4B"/>
    <w:rsid w:val="00C72BEF"/>
    <w:rsid w:val="00C873E0"/>
    <w:rsid w:val="00C963CD"/>
    <w:rsid w:val="00CB663B"/>
    <w:rsid w:val="00CE0B0D"/>
    <w:rsid w:val="00D079B5"/>
    <w:rsid w:val="00D12D81"/>
    <w:rsid w:val="00D15E02"/>
    <w:rsid w:val="00D26E01"/>
    <w:rsid w:val="00D31D58"/>
    <w:rsid w:val="00D34483"/>
    <w:rsid w:val="00D610DD"/>
    <w:rsid w:val="00D87AD0"/>
    <w:rsid w:val="00DA6035"/>
    <w:rsid w:val="00DB1F32"/>
    <w:rsid w:val="00DD0AFD"/>
    <w:rsid w:val="00DD5E06"/>
    <w:rsid w:val="00DE744E"/>
    <w:rsid w:val="00DF07DA"/>
    <w:rsid w:val="00E11211"/>
    <w:rsid w:val="00E42E7A"/>
    <w:rsid w:val="00E60EE7"/>
    <w:rsid w:val="00E6677F"/>
    <w:rsid w:val="00E67E4C"/>
    <w:rsid w:val="00E70A52"/>
    <w:rsid w:val="00EA130D"/>
    <w:rsid w:val="00EC00AB"/>
    <w:rsid w:val="00EC5FCB"/>
    <w:rsid w:val="00EF0FF1"/>
    <w:rsid w:val="00EF55A9"/>
    <w:rsid w:val="00F0556A"/>
    <w:rsid w:val="00F101F6"/>
    <w:rsid w:val="00F31E3B"/>
    <w:rsid w:val="00F348EE"/>
    <w:rsid w:val="00F9400B"/>
    <w:rsid w:val="00FB358A"/>
    <w:rsid w:val="00FB755C"/>
    <w:rsid w:val="00FE416F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0F3D5"/>
  <w15:docId w15:val="{5D8F5A0E-FB58-4578-B501-0960C59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1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tefanie.beck@ki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EB11-CBE1-4356-90D2-EF0D465F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2311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BeckStefanie</cp:lastModifiedBy>
  <cp:revision>15</cp:revision>
  <cp:lastPrinted>2016-08-02T13:14:00Z</cp:lastPrinted>
  <dcterms:created xsi:type="dcterms:W3CDTF">2016-07-27T08:35:00Z</dcterms:created>
  <dcterms:modified xsi:type="dcterms:W3CDTF">2016-08-02T14:18:00Z</dcterms:modified>
</cp:coreProperties>
</file>