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16A2C8" w14:textId="605121B1" w:rsidR="00783817" w:rsidRPr="009A7F0D" w:rsidRDefault="00E81577" w:rsidP="00783817">
      <w:r>
        <w:rPr>
          <w:noProof/>
        </w:rPr>
        <w:drawing>
          <wp:anchor distT="0" distB="0" distL="114300" distR="114300" simplePos="0" relativeHeight="251661312" behindDoc="1" locked="0" layoutInCell="1" allowOverlap="1" wp14:anchorId="23865A25" wp14:editId="6EC4D57C">
            <wp:simplePos x="0" y="0"/>
            <wp:positionH relativeFrom="margin">
              <wp:align>right</wp:align>
            </wp:positionH>
            <wp:positionV relativeFrom="topMargin">
              <wp:align>bottom</wp:align>
            </wp:positionV>
            <wp:extent cx="1036955" cy="760095"/>
            <wp:effectExtent l="0" t="0" r="0" b="1905"/>
            <wp:wrapTight wrapText="bothSides">
              <wp:wrapPolygon edited="0">
                <wp:start x="0" y="0"/>
                <wp:lineTo x="0" y="21113"/>
                <wp:lineTo x="21031" y="21113"/>
                <wp:lineTo x="21031" y="0"/>
                <wp:lineTo x="0" y="0"/>
              </wp:wrapPolygon>
            </wp:wrapTight>
            <wp:docPr id="2" name="Bild 5" descr="KIPP-Logo-R41G59137-72DPI_20cm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KIPP-Logo-R41G59137-72DPI_20cm_20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FD209" w14:textId="4EC332F7" w:rsidR="00783817" w:rsidRDefault="00783817" w:rsidP="00783817">
      <w:pPr>
        <w:pStyle w:val="berschrift3"/>
        <w:tabs>
          <w:tab w:val="right" w:pos="9356"/>
        </w:tabs>
        <w:rPr>
          <w:b w:val="0"/>
          <w:sz w:val="22"/>
          <w:szCs w:val="22"/>
        </w:rPr>
      </w:pPr>
      <w:r>
        <w:rPr>
          <w:noProof/>
          <w:u w:val="single"/>
        </w:rPr>
        <w:t>Comunicado de imprensa</w:t>
      </w:r>
      <w:r>
        <w:rPr>
          <w:szCs w:val="22"/>
        </w:rPr>
        <w:t xml:space="preserve"> </w:t>
      </w:r>
      <w:r>
        <w:rPr>
          <w:szCs w:val="22"/>
        </w:rPr>
        <w:tab/>
      </w:r>
      <w:r>
        <w:rPr>
          <w:b w:val="0"/>
          <w:sz w:val="22"/>
          <w:szCs w:val="22"/>
        </w:rPr>
        <w:t>Sulz am Neckar, abril 2017</w:t>
      </w:r>
    </w:p>
    <w:p w14:paraId="427A187A" w14:textId="4AF508C0" w:rsidR="002E6D66" w:rsidRDefault="002E6D66" w:rsidP="00DE4BEA">
      <w:pPr>
        <w:rPr>
          <w:rFonts w:cs="Arial"/>
          <w:sz w:val="22"/>
          <w:szCs w:val="22"/>
        </w:rPr>
      </w:pPr>
    </w:p>
    <w:p w14:paraId="6109D117" w14:textId="77777777" w:rsidR="002E6D66" w:rsidRDefault="002E6D66" w:rsidP="00DE4BEA">
      <w:pPr>
        <w:rPr>
          <w:rFonts w:cs="Arial"/>
          <w:sz w:val="22"/>
          <w:szCs w:val="22"/>
        </w:rPr>
      </w:pPr>
    </w:p>
    <w:p w14:paraId="50A75837" w14:textId="2DBDC793" w:rsidR="00DE4BEA" w:rsidRDefault="00A472BE" w:rsidP="00DE4BEA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União rápida</w:t>
      </w:r>
    </w:p>
    <w:p w14:paraId="3EF00F4C" w14:textId="4D648652" w:rsidR="00D91134" w:rsidRDefault="00A472BE" w:rsidP="00EA603D">
      <w:pPr>
        <w:pStyle w:val="berschrift1"/>
      </w:pPr>
      <w:r>
        <w:t>Os novos pinos de bloqueio esférico da KIPP marcam pontos com um princípio muito simples</w:t>
      </w:r>
    </w:p>
    <w:p w14:paraId="1A879DDE" w14:textId="77777777" w:rsidR="00874D03" w:rsidRPr="00874D03" w:rsidRDefault="00874D03" w:rsidP="00874D03">
      <w:pPr>
        <w:rPr>
          <w:lang w:eastAsia="x-none"/>
        </w:rPr>
      </w:pPr>
    </w:p>
    <w:p w14:paraId="5FC01D85" w14:textId="7DC2BA11" w:rsidR="00C14180" w:rsidRPr="00ED69CC" w:rsidRDefault="004625C6" w:rsidP="00874D03">
      <w:pPr>
        <w:spacing w:line="360" w:lineRule="auto"/>
        <w:rPr>
          <w:rFonts w:cs="Arial"/>
          <w:b/>
          <w:bCs/>
          <w:sz w:val="22"/>
          <w:szCs w:val="22"/>
          <w:lang w:val="en-US"/>
        </w:rPr>
      </w:pPr>
      <w:r>
        <w:rPr>
          <w:rFonts w:cs="Arial"/>
          <w:b/>
          <w:bCs/>
          <w:sz w:val="22"/>
          <w:szCs w:val="22"/>
        </w:rPr>
        <w:t xml:space="preserve">A HEINRICH KIPP WERK adiciona novos pinos de bloqueio esférico à sua linha de produtos. Com apenas um aperto de botão, estes pinos de segurança possibilitam a união e fixação rápida de duas peças simples ou de trabalho. </w:t>
      </w:r>
      <w:r w:rsidRPr="00ED69CC">
        <w:rPr>
          <w:rFonts w:cs="Arial"/>
          <w:b/>
          <w:bCs/>
          <w:sz w:val="22"/>
          <w:szCs w:val="22"/>
          <w:lang w:val="en-US"/>
        </w:rPr>
        <w:t xml:space="preserve">Modelos especiais de aço inoxidável se adequam às aplicações de </w:t>
      </w:r>
      <w:proofErr w:type="gramStart"/>
      <w:r w:rsidRPr="00ED69CC">
        <w:rPr>
          <w:rFonts w:cs="Arial"/>
          <w:b/>
          <w:bCs/>
          <w:sz w:val="22"/>
          <w:szCs w:val="22"/>
          <w:lang w:val="en-US"/>
        </w:rPr>
        <w:t>alta</w:t>
      </w:r>
      <w:proofErr w:type="gramEnd"/>
      <w:r w:rsidRPr="00ED69CC">
        <w:rPr>
          <w:rFonts w:cs="Arial"/>
          <w:b/>
          <w:bCs/>
          <w:sz w:val="22"/>
          <w:szCs w:val="22"/>
          <w:lang w:val="en-US"/>
        </w:rPr>
        <w:t xml:space="preserve"> exigência.</w:t>
      </w:r>
    </w:p>
    <w:p w14:paraId="0528FE14" w14:textId="77777777" w:rsidR="006F7A49" w:rsidRPr="00ED69CC" w:rsidRDefault="006F7A49" w:rsidP="006F7A49">
      <w:pPr>
        <w:spacing w:line="360" w:lineRule="auto"/>
        <w:rPr>
          <w:rFonts w:cs="Arial"/>
          <w:sz w:val="22"/>
          <w:szCs w:val="22"/>
          <w:lang w:val="en-US"/>
        </w:rPr>
      </w:pPr>
    </w:p>
    <w:p w14:paraId="24EFEB87" w14:textId="10016510" w:rsidR="00D141C9" w:rsidRPr="00ED69CC" w:rsidRDefault="00D15F48" w:rsidP="006F7A49">
      <w:pPr>
        <w:spacing w:line="360" w:lineRule="auto"/>
        <w:rPr>
          <w:rFonts w:cs="Arial"/>
          <w:sz w:val="22"/>
          <w:szCs w:val="22"/>
          <w:lang w:val="en-US"/>
        </w:rPr>
      </w:pPr>
      <w:r w:rsidRPr="00ED69CC">
        <w:rPr>
          <w:rFonts w:cs="Arial"/>
          <w:sz w:val="22"/>
          <w:szCs w:val="22"/>
          <w:lang w:val="en-US"/>
        </w:rPr>
        <w:t xml:space="preserve">Os pinos de bloqueio esférico da KIPP são componentes funcionais, os quais funcionam de acordo com um princípio simples e muito conhecido. Em primeiro lugar, aperta-se um botão </w:t>
      </w:r>
      <w:proofErr w:type="gramStart"/>
      <w:r w:rsidRPr="00ED69CC">
        <w:rPr>
          <w:rFonts w:cs="Arial"/>
          <w:sz w:val="22"/>
          <w:szCs w:val="22"/>
          <w:lang w:val="en-US"/>
        </w:rPr>
        <w:t>na</w:t>
      </w:r>
      <w:proofErr w:type="gramEnd"/>
      <w:r w:rsidRPr="00ED69CC">
        <w:rPr>
          <w:rFonts w:cs="Arial"/>
          <w:sz w:val="22"/>
          <w:szCs w:val="22"/>
          <w:lang w:val="en-US"/>
        </w:rPr>
        <w:t xml:space="preserve"> extremidade superior do pino. Este aperto provoca o desbloqueio e a retração das esferas, as quais foram instaladas </w:t>
      </w:r>
      <w:proofErr w:type="gramStart"/>
      <w:r w:rsidRPr="00ED69CC">
        <w:rPr>
          <w:rFonts w:cs="Arial"/>
          <w:sz w:val="22"/>
          <w:szCs w:val="22"/>
          <w:lang w:val="en-US"/>
        </w:rPr>
        <w:t>na</w:t>
      </w:r>
      <w:proofErr w:type="gramEnd"/>
      <w:r w:rsidRPr="00ED69CC">
        <w:rPr>
          <w:rFonts w:cs="Arial"/>
          <w:sz w:val="22"/>
          <w:szCs w:val="22"/>
          <w:lang w:val="en-US"/>
        </w:rPr>
        <w:t xml:space="preserve"> extremidade inferior do pino. A seguir, o pino será inserido no furo de alojamento pré-determinado e o botão será solto. Ao soltar o botão, as esferas são pressionadas para fora dos furos, provocando um travamento por tensão. Desta maneira, impede-se um desbloqueio acidental, causado por vibrações ou influências externas. </w:t>
      </w:r>
    </w:p>
    <w:p w14:paraId="2C010416" w14:textId="77777777" w:rsidR="00D141C9" w:rsidRPr="00ED69CC" w:rsidRDefault="00D141C9" w:rsidP="006F7A49">
      <w:pPr>
        <w:spacing w:line="360" w:lineRule="auto"/>
        <w:rPr>
          <w:rFonts w:cs="Arial"/>
          <w:sz w:val="22"/>
          <w:szCs w:val="22"/>
          <w:lang w:val="en-US"/>
        </w:rPr>
      </w:pPr>
    </w:p>
    <w:p w14:paraId="2E0DC908" w14:textId="40344A22" w:rsidR="004625C6" w:rsidRPr="00ED69CC" w:rsidRDefault="00D141C9" w:rsidP="00A472BE">
      <w:pPr>
        <w:spacing w:line="360" w:lineRule="auto"/>
        <w:rPr>
          <w:rFonts w:cs="Arial"/>
          <w:sz w:val="22"/>
          <w:szCs w:val="22"/>
          <w:lang w:val="en-US"/>
        </w:rPr>
      </w:pPr>
      <w:r w:rsidRPr="00ED69CC">
        <w:rPr>
          <w:rFonts w:cs="Arial"/>
          <w:sz w:val="22"/>
          <w:szCs w:val="22"/>
          <w:lang w:val="en-US"/>
        </w:rPr>
        <w:t xml:space="preserve">Nos termos de venda Ex Works, a KIPP oferece pinos de bloqueio esférico com manípulos T ou L de cabeça cogumelo em termoplástico preto e peças de aço em aço inoxidável, com diâmetros de 5-16 mm e comprimentos de 10-80 mm. Eles possuem um pequeno furo, onde pode ser fixado um cabo de segurança anti perda. Além disso, a linha de produtos contém pinos de aço inoxidável de </w:t>
      </w:r>
      <w:proofErr w:type="gramStart"/>
      <w:r w:rsidRPr="00ED69CC">
        <w:rPr>
          <w:rFonts w:cs="Arial"/>
          <w:sz w:val="22"/>
          <w:szCs w:val="22"/>
          <w:lang w:val="en-US"/>
        </w:rPr>
        <w:t>alta</w:t>
      </w:r>
      <w:proofErr w:type="gramEnd"/>
      <w:r w:rsidRPr="00ED69CC">
        <w:rPr>
          <w:rFonts w:cs="Arial"/>
          <w:sz w:val="22"/>
          <w:szCs w:val="22"/>
          <w:lang w:val="en-US"/>
        </w:rPr>
        <w:t xml:space="preserve"> resistência e material endurecido, os quais podem suportar altas cargas. Estes pinos são empregados nas indústrias alimentícias ou químicas, bem </w:t>
      </w:r>
      <w:proofErr w:type="gramStart"/>
      <w:r w:rsidRPr="00ED69CC">
        <w:rPr>
          <w:rFonts w:cs="Arial"/>
          <w:sz w:val="22"/>
          <w:szCs w:val="22"/>
          <w:lang w:val="en-US"/>
        </w:rPr>
        <w:t>como</w:t>
      </w:r>
      <w:proofErr w:type="gramEnd"/>
      <w:r w:rsidRPr="00ED69CC">
        <w:rPr>
          <w:rFonts w:cs="Arial"/>
          <w:sz w:val="22"/>
          <w:szCs w:val="22"/>
          <w:lang w:val="en-US"/>
        </w:rPr>
        <w:t xml:space="preserve"> aeroespaciais. Estes pinos de bloqueio esférico da KIPP possuem uma alça prática, onde é possível ser fixado um cabo de segurança anti perda.</w:t>
      </w:r>
    </w:p>
    <w:p w14:paraId="6F4DB67E" w14:textId="4D0C259B" w:rsidR="00D91134" w:rsidRPr="00ED69CC" w:rsidRDefault="004E3329" w:rsidP="002B247D">
      <w:pPr>
        <w:widowControl w:val="0"/>
        <w:autoSpaceDE w:val="0"/>
        <w:autoSpaceDN w:val="0"/>
        <w:adjustRightInd w:val="0"/>
        <w:rPr>
          <w:rFonts w:ascii="Times" w:hAnsi="Times" w:cs="Times"/>
          <w:color w:val="18376A"/>
          <w:sz w:val="29"/>
          <w:szCs w:val="29"/>
          <w:lang w:val="en-US"/>
        </w:rPr>
      </w:pPr>
      <w:r w:rsidRPr="00ED69CC">
        <w:rPr>
          <w:rFonts w:ascii="Times" w:hAnsi="Times" w:cs="Times"/>
          <w:color w:val="18376A"/>
          <w:sz w:val="29"/>
          <w:szCs w:val="29"/>
          <w:lang w:val="en-US"/>
        </w:rPr>
        <w:t> </w:t>
      </w:r>
    </w:p>
    <w:p w14:paraId="135EF0D8" w14:textId="77777777" w:rsidR="00D91134" w:rsidRPr="00ED69CC" w:rsidRDefault="00D91134" w:rsidP="00D91134">
      <w:pPr>
        <w:rPr>
          <w:rFonts w:cs="Arial"/>
          <w:sz w:val="20"/>
          <w:u w:val="single"/>
          <w:lang w:val="en-US"/>
        </w:rPr>
      </w:pPr>
      <w:r w:rsidRPr="00ED69CC">
        <w:rPr>
          <w:rFonts w:cs="Arial"/>
          <w:sz w:val="20"/>
          <w:u w:val="single"/>
          <w:lang w:val="en-US"/>
        </w:rPr>
        <w:t>Caracteres com espaços:</w:t>
      </w:r>
    </w:p>
    <w:p w14:paraId="3C4A45B1" w14:textId="64A57B07" w:rsidR="00D91134" w:rsidRPr="00ED69CC" w:rsidRDefault="00ED69CC" w:rsidP="00D91134">
      <w:pPr>
        <w:tabs>
          <w:tab w:val="right" w:pos="2410"/>
        </w:tabs>
        <w:rPr>
          <w:rFonts w:cs="Arial"/>
          <w:sz w:val="20"/>
          <w:lang w:val="en-US"/>
        </w:rPr>
      </w:pPr>
      <w:r w:rsidRPr="00ED69CC">
        <w:rPr>
          <w:rFonts w:cs="Arial"/>
          <w:sz w:val="20"/>
          <w:lang w:val="en-US"/>
        </w:rPr>
        <w:t>Headline:</w:t>
      </w:r>
      <w:r w:rsidRPr="00ED69CC">
        <w:rPr>
          <w:rFonts w:cs="Arial"/>
          <w:sz w:val="20"/>
          <w:lang w:val="en-US"/>
        </w:rPr>
        <w:tab/>
      </w:r>
      <w:r>
        <w:rPr>
          <w:rFonts w:cs="Arial"/>
          <w:sz w:val="20"/>
          <w:lang w:val="en-US"/>
        </w:rPr>
        <w:t>88</w:t>
      </w:r>
      <w:r w:rsidR="00D91134" w:rsidRPr="00ED69CC">
        <w:rPr>
          <w:rFonts w:cs="Arial"/>
          <w:sz w:val="20"/>
          <w:lang w:val="en-US"/>
        </w:rPr>
        <w:t xml:space="preserve"> caracteres</w:t>
      </w:r>
    </w:p>
    <w:p w14:paraId="08606C20" w14:textId="7B80834A" w:rsidR="00D91134" w:rsidRPr="00ED69CC" w:rsidRDefault="00ED69CC" w:rsidP="00D91134">
      <w:pPr>
        <w:tabs>
          <w:tab w:val="right" w:pos="2410"/>
        </w:tabs>
        <w:rPr>
          <w:rFonts w:cs="Arial"/>
          <w:sz w:val="20"/>
          <w:lang w:val="en-US"/>
        </w:rPr>
      </w:pPr>
      <w:r>
        <w:rPr>
          <w:rFonts w:cs="Arial"/>
          <w:sz w:val="20"/>
          <w:lang w:val="en-US"/>
        </w:rPr>
        <w:t>Pre-head:</w:t>
      </w:r>
      <w:r>
        <w:rPr>
          <w:rFonts w:cs="Arial"/>
          <w:sz w:val="20"/>
          <w:lang w:val="en-US"/>
        </w:rPr>
        <w:tab/>
        <w:t>12</w:t>
      </w:r>
      <w:r w:rsidR="0008715A" w:rsidRPr="00ED69CC">
        <w:rPr>
          <w:rFonts w:cs="Arial"/>
          <w:sz w:val="20"/>
          <w:lang w:val="en-US"/>
        </w:rPr>
        <w:t xml:space="preserve"> caracteres</w:t>
      </w:r>
    </w:p>
    <w:p w14:paraId="7620AC69" w14:textId="651F6668" w:rsidR="00D91134" w:rsidRPr="00ED69CC" w:rsidRDefault="00ED69CC" w:rsidP="00D91134">
      <w:pPr>
        <w:tabs>
          <w:tab w:val="right" w:pos="2410"/>
        </w:tabs>
        <w:rPr>
          <w:rFonts w:cs="Arial"/>
          <w:sz w:val="20"/>
          <w:lang w:val="en-US"/>
        </w:rPr>
      </w:pPr>
      <w:r>
        <w:rPr>
          <w:rFonts w:cs="Arial"/>
          <w:sz w:val="20"/>
          <w:lang w:val="en-US"/>
        </w:rPr>
        <w:t>Texto:</w:t>
      </w:r>
      <w:r>
        <w:rPr>
          <w:rFonts w:cs="Arial"/>
          <w:sz w:val="20"/>
          <w:lang w:val="en-US"/>
        </w:rPr>
        <w:tab/>
        <w:t>1.590</w:t>
      </w:r>
      <w:r w:rsidR="00D91134" w:rsidRPr="00ED69CC">
        <w:rPr>
          <w:rFonts w:cs="Arial"/>
          <w:sz w:val="20"/>
          <w:lang w:val="en-US"/>
        </w:rPr>
        <w:t xml:space="preserve"> caracteres</w:t>
      </w:r>
    </w:p>
    <w:p w14:paraId="5E833F77" w14:textId="5B49CA09" w:rsidR="00D91134" w:rsidRPr="00ED69CC" w:rsidRDefault="00ED69CC" w:rsidP="00D91134">
      <w:pPr>
        <w:tabs>
          <w:tab w:val="right" w:pos="2410"/>
        </w:tabs>
        <w:rPr>
          <w:rFonts w:cs="Arial"/>
          <w:sz w:val="20"/>
          <w:lang w:val="en-US"/>
        </w:rPr>
      </w:pPr>
      <w:r>
        <w:rPr>
          <w:rFonts w:cs="Arial"/>
          <w:sz w:val="20"/>
          <w:lang w:val="en-US"/>
        </w:rPr>
        <w:t>Total:</w:t>
      </w:r>
      <w:r>
        <w:rPr>
          <w:rFonts w:cs="Arial"/>
          <w:sz w:val="20"/>
          <w:lang w:val="en-US"/>
        </w:rPr>
        <w:tab/>
        <w:t>1.690</w:t>
      </w:r>
      <w:r w:rsidR="00D91134" w:rsidRPr="00ED69CC">
        <w:rPr>
          <w:rFonts w:cs="Arial"/>
          <w:sz w:val="20"/>
          <w:lang w:val="en-US"/>
        </w:rPr>
        <w:t xml:space="preserve"> caracteres</w:t>
      </w:r>
    </w:p>
    <w:p w14:paraId="6C2693DE" w14:textId="77777777" w:rsidR="00D91134" w:rsidRDefault="00D91134" w:rsidP="00D91134">
      <w:pPr>
        <w:rPr>
          <w:rFonts w:cs="Arial"/>
          <w:sz w:val="20"/>
          <w:lang w:val="en-US"/>
        </w:rPr>
      </w:pPr>
    </w:p>
    <w:p w14:paraId="38D8A200" w14:textId="77777777" w:rsidR="00ED69CC" w:rsidRDefault="00ED69CC" w:rsidP="00D91134">
      <w:pPr>
        <w:rPr>
          <w:rFonts w:cs="Arial"/>
          <w:sz w:val="20"/>
          <w:lang w:val="en-US"/>
        </w:rPr>
      </w:pPr>
    </w:p>
    <w:p w14:paraId="69CB9A10" w14:textId="77777777" w:rsidR="00ED69CC" w:rsidRDefault="00ED69CC" w:rsidP="00D91134">
      <w:pPr>
        <w:rPr>
          <w:rFonts w:cs="Arial"/>
          <w:sz w:val="20"/>
          <w:lang w:val="en-US"/>
        </w:rPr>
      </w:pPr>
    </w:p>
    <w:p w14:paraId="42E23D44" w14:textId="77777777" w:rsidR="00ED69CC" w:rsidRDefault="00ED69CC" w:rsidP="00D91134">
      <w:pPr>
        <w:rPr>
          <w:rFonts w:cs="Arial"/>
          <w:sz w:val="20"/>
          <w:lang w:val="en-US"/>
        </w:rPr>
      </w:pPr>
    </w:p>
    <w:p w14:paraId="7C55314A" w14:textId="77777777" w:rsidR="00ED69CC" w:rsidRDefault="00ED69CC" w:rsidP="00D91134">
      <w:pPr>
        <w:rPr>
          <w:rFonts w:cs="Arial"/>
          <w:sz w:val="20"/>
          <w:lang w:val="en-US"/>
        </w:rPr>
      </w:pPr>
    </w:p>
    <w:p w14:paraId="1B3C3B4B" w14:textId="77777777" w:rsidR="00ED69CC" w:rsidRPr="00ED69CC" w:rsidRDefault="00ED69CC" w:rsidP="00D91134">
      <w:pPr>
        <w:rPr>
          <w:rFonts w:cs="Arial"/>
          <w:sz w:val="20"/>
          <w:lang w:val="en-US"/>
        </w:rPr>
      </w:pPr>
    </w:p>
    <w:p w14:paraId="1F038B1C" w14:textId="77777777" w:rsidR="00F94190" w:rsidRPr="00ED69CC" w:rsidRDefault="00F94190" w:rsidP="00F94190">
      <w:pPr>
        <w:tabs>
          <w:tab w:val="left" w:pos="4020"/>
        </w:tabs>
        <w:rPr>
          <w:noProof/>
          <w:lang w:val="en-US"/>
        </w:rPr>
      </w:pPr>
      <w:r w:rsidRPr="00ED69CC">
        <w:rPr>
          <w:noProof/>
          <w:lang w:val="en-US"/>
        </w:rPr>
        <w:tab/>
        <w:t xml:space="preserve"> </w:t>
      </w:r>
    </w:p>
    <w:p w14:paraId="5A5FB85C" w14:textId="77777777" w:rsidR="00D91134" w:rsidRPr="00ED69CC" w:rsidRDefault="00D91134" w:rsidP="00D91134">
      <w:pPr>
        <w:rPr>
          <w:rFonts w:cs="Arial"/>
          <w:sz w:val="20"/>
          <w:lang w:val="en-US"/>
        </w:rPr>
      </w:pPr>
      <w:r w:rsidRPr="00ED69CC">
        <w:rPr>
          <w:rFonts w:cs="Arial"/>
          <w:sz w:val="20"/>
          <w:lang w:val="en-US"/>
        </w:rPr>
        <w:lastRenderedPageBreak/>
        <w:t>HEINRICH KIPP WERK KG</w:t>
      </w:r>
    </w:p>
    <w:p w14:paraId="2530921E" w14:textId="77777777" w:rsidR="00D91134" w:rsidRPr="00ED69CC" w:rsidRDefault="00D91134" w:rsidP="00D91134">
      <w:pPr>
        <w:rPr>
          <w:rFonts w:cs="Arial"/>
          <w:sz w:val="20"/>
          <w:lang w:val="en-US"/>
        </w:rPr>
      </w:pPr>
      <w:r w:rsidRPr="00ED69CC">
        <w:rPr>
          <w:rFonts w:cs="Arial"/>
          <w:sz w:val="20"/>
          <w:lang w:val="en-US"/>
        </w:rPr>
        <w:t>Stefanie Beck, Marketing</w:t>
      </w:r>
    </w:p>
    <w:p w14:paraId="53624391" w14:textId="77777777" w:rsidR="00D91134" w:rsidRPr="00ED69CC" w:rsidRDefault="00D91134" w:rsidP="00D91134">
      <w:pPr>
        <w:rPr>
          <w:rFonts w:cs="Arial"/>
          <w:sz w:val="20"/>
          <w:lang w:val="en-US"/>
        </w:rPr>
      </w:pPr>
      <w:r w:rsidRPr="00ED69CC">
        <w:rPr>
          <w:rFonts w:cs="Arial"/>
          <w:sz w:val="20"/>
          <w:lang w:val="en-US"/>
        </w:rPr>
        <w:t>Heubergstraße 2</w:t>
      </w:r>
    </w:p>
    <w:p w14:paraId="7BC6F421" w14:textId="77777777" w:rsidR="00D91134" w:rsidRPr="00ED69CC" w:rsidRDefault="00D91134" w:rsidP="00D91134">
      <w:pPr>
        <w:rPr>
          <w:rFonts w:cs="Arial"/>
          <w:sz w:val="20"/>
          <w:lang w:val="en-US"/>
        </w:rPr>
      </w:pPr>
      <w:proofErr w:type="gramStart"/>
      <w:r w:rsidRPr="00ED69CC">
        <w:rPr>
          <w:rFonts w:cs="Arial"/>
          <w:sz w:val="20"/>
          <w:lang w:val="en-US"/>
        </w:rPr>
        <w:t>72172</w:t>
      </w:r>
      <w:proofErr w:type="gramEnd"/>
      <w:r w:rsidRPr="00ED69CC">
        <w:rPr>
          <w:rFonts w:cs="Arial"/>
          <w:sz w:val="20"/>
          <w:lang w:val="en-US"/>
        </w:rPr>
        <w:t xml:space="preserve"> Sulz am Neckar</w:t>
      </w:r>
    </w:p>
    <w:p w14:paraId="1A9089C1" w14:textId="77777777" w:rsidR="00D91134" w:rsidRPr="00ED69CC" w:rsidRDefault="00D91134" w:rsidP="00D91134">
      <w:pPr>
        <w:rPr>
          <w:rFonts w:cs="Arial"/>
          <w:sz w:val="20"/>
          <w:lang w:val="en-US"/>
        </w:rPr>
      </w:pPr>
    </w:p>
    <w:p w14:paraId="36017D04" w14:textId="46D47AE9" w:rsidR="00D91134" w:rsidRPr="003274EE" w:rsidRDefault="002B247D" w:rsidP="00D91134">
      <w:pPr>
        <w:rPr>
          <w:rFonts w:cs="Arial"/>
          <w:sz w:val="20"/>
        </w:rPr>
      </w:pPr>
      <w:r w:rsidRPr="00ED69CC">
        <w:rPr>
          <w:rFonts w:cs="Arial"/>
          <w:sz w:val="20"/>
          <w:lang w:val="en-US"/>
        </w:rPr>
        <w:t>Telef</w:t>
      </w:r>
      <w:r>
        <w:rPr>
          <w:rFonts w:cs="Arial"/>
          <w:sz w:val="20"/>
        </w:rPr>
        <w:t>one: +49 7454 793-30</w:t>
      </w:r>
    </w:p>
    <w:p w14:paraId="7225DC5D" w14:textId="4A557977" w:rsidR="002B247D" w:rsidRDefault="00D91134" w:rsidP="00D91134">
      <w:pPr>
        <w:rPr>
          <w:sz w:val="20"/>
          <w:szCs w:val="20"/>
        </w:rPr>
      </w:pPr>
      <w:r>
        <w:rPr>
          <w:sz w:val="20"/>
          <w:szCs w:val="20"/>
        </w:rPr>
        <w:t xml:space="preserve">E-mail: stefanie.beck@kipp.com </w:t>
      </w:r>
    </w:p>
    <w:p w14:paraId="4C219C0D" w14:textId="70BB6F4E" w:rsidR="002B247D" w:rsidRDefault="002B247D">
      <w:pPr>
        <w:rPr>
          <w:sz w:val="20"/>
          <w:szCs w:val="20"/>
        </w:rPr>
      </w:pPr>
    </w:p>
    <w:p w14:paraId="61A9F2FA" w14:textId="77777777" w:rsidR="00ED69CC" w:rsidRDefault="00ED69CC">
      <w:pPr>
        <w:rPr>
          <w:sz w:val="20"/>
          <w:szCs w:val="20"/>
        </w:rPr>
      </w:pPr>
    </w:p>
    <w:p w14:paraId="4FDB5389" w14:textId="77777777" w:rsidR="00ED69CC" w:rsidRDefault="00ED69CC">
      <w:pPr>
        <w:rPr>
          <w:sz w:val="20"/>
          <w:szCs w:val="20"/>
        </w:rPr>
      </w:pPr>
    </w:p>
    <w:p w14:paraId="2C208C22" w14:textId="77777777" w:rsidR="00ED69CC" w:rsidRDefault="00ED69CC">
      <w:pPr>
        <w:rPr>
          <w:sz w:val="20"/>
          <w:szCs w:val="20"/>
        </w:rPr>
      </w:pPr>
    </w:p>
    <w:p w14:paraId="4067B836" w14:textId="77777777" w:rsidR="002B247D" w:rsidRPr="003274EE" w:rsidRDefault="002B247D" w:rsidP="002B247D">
      <w:pPr>
        <w:pStyle w:val="berschrift3"/>
      </w:pPr>
      <w:r>
        <w:t>Outras informações e fotos de imprensa</w:t>
      </w:r>
    </w:p>
    <w:p w14:paraId="6612D55E" w14:textId="77777777" w:rsidR="002B247D" w:rsidRPr="00ED69CC" w:rsidRDefault="002B247D" w:rsidP="002B247D">
      <w:pPr>
        <w:rPr>
          <w:sz w:val="20"/>
          <w:lang w:val="en-US"/>
        </w:rPr>
      </w:pPr>
      <w:r w:rsidRPr="00ED69CC">
        <w:rPr>
          <w:sz w:val="20"/>
          <w:lang w:val="en-US"/>
        </w:rPr>
        <w:t>Veja www.kipp.com, região: Alemanha, Rubrica: News/área de imprensa</w:t>
      </w:r>
    </w:p>
    <w:p w14:paraId="7B906A9C" w14:textId="77777777" w:rsidR="002B247D" w:rsidRPr="00ED69CC" w:rsidRDefault="002B247D" w:rsidP="002B247D">
      <w:pPr>
        <w:rPr>
          <w:sz w:val="20"/>
          <w:lang w:val="en-US"/>
        </w:rPr>
      </w:pPr>
    </w:p>
    <w:p w14:paraId="6E56DF5A" w14:textId="77777777" w:rsidR="002B247D" w:rsidRPr="00ED69CC" w:rsidRDefault="002B247D" w:rsidP="002B247D">
      <w:pPr>
        <w:rPr>
          <w:rFonts w:cs="Arial"/>
          <w:sz w:val="20"/>
          <w:szCs w:val="20"/>
          <w:lang w:val="en-US"/>
        </w:rPr>
      </w:pPr>
    </w:p>
    <w:p w14:paraId="15C36321" w14:textId="77777777" w:rsidR="002B247D" w:rsidRPr="00ED69CC" w:rsidRDefault="002B247D" w:rsidP="002B247D">
      <w:pPr>
        <w:pStyle w:val="berschrift3"/>
        <w:rPr>
          <w:lang w:val="en-US"/>
        </w:rPr>
      </w:pPr>
    </w:p>
    <w:p w14:paraId="03BE9DF7" w14:textId="77777777" w:rsidR="002B247D" w:rsidRPr="00ED69CC" w:rsidRDefault="002B247D" w:rsidP="002B247D">
      <w:pPr>
        <w:pStyle w:val="berschrift3"/>
        <w:rPr>
          <w:lang w:val="en-US"/>
        </w:rPr>
      </w:pPr>
    </w:p>
    <w:p w14:paraId="42BED051" w14:textId="77777777" w:rsidR="002B247D" w:rsidRDefault="002B247D" w:rsidP="002B247D">
      <w:pPr>
        <w:pStyle w:val="berschrift3"/>
      </w:pPr>
      <w:r>
        <w:t>Foto</w:t>
      </w:r>
      <w:r>
        <w:tab/>
      </w:r>
    </w:p>
    <w:p w14:paraId="2D4A871F" w14:textId="125FAC33" w:rsidR="002B247D" w:rsidRPr="008A4372" w:rsidRDefault="002B247D" w:rsidP="002B247D"/>
    <w:tbl>
      <w:tblPr>
        <w:tblW w:w="0" w:type="auto"/>
        <w:tblInd w:w="113" w:type="dxa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4596"/>
        <w:gridCol w:w="4787"/>
      </w:tblGrid>
      <w:tr w:rsidR="00754B4A" w:rsidRPr="003274EE" w14:paraId="223C453A" w14:textId="77777777" w:rsidTr="00EE6FAB">
        <w:tc>
          <w:tcPr>
            <w:tcW w:w="4596" w:type="dxa"/>
          </w:tcPr>
          <w:p w14:paraId="1F2E85FB" w14:textId="7B088565" w:rsidR="002B247D" w:rsidRDefault="00EE6FAB" w:rsidP="006D69EA">
            <w:pPr>
              <w:rPr>
                <w:sz w:val="20"/>
              </w:rPr>
            </w:pPr>
            <w:r>
              <w:rPr>
                <w:sz w:val="20"/>
              </w:rPr>
              <w:t xml:space="preserve">Pinos de bloqueio esférico com manípulo em T. Foto: KIPP </w:t>
            </w:r>
          </w:p>
          <w:p w14:paraId="56D6C03B" w14:textId="7FC142BD" w:rsidR="002B247D" w:rsidRPr="00362FE9" w:rsidRDefault="00A56E51" w:rsidP="006D69EA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C83B0B" wp14:editId="7B3CDD31">
                  <wp:extent cx="2532458" cy="1684020"/>
                  <wp:effectExtent l="0" t="0" r="127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KIPP-Kugelsperrbolzen-T-Griff-selbstsichernd-K0792_klein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200" cy="1693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14:paraId="07996D4E" w14:textId="77777777" w:rsidR="002B247D" w:rsidRDefault="002B247D" w:rsidP="006D69EA">
            <w:pPr>
              <w:rPr>
                <w:noProof/>
                <w:sz w:val="20"/>
              </w:rPr>
            </w:pPr>
          </w:p>
          <w:p w14:paraId="240302F5" w14:textId="77777777" w:rsidR="002B247D" w:rsidRDefault="002B247D" w:rsidP="006D69EA">
            <w:pPr>
              <w:rPr>
                <w:noProof/>
                <w:sz w:val="20"/>
              </w:rPr>
            </w:pPr>
          </w:p>
          <w:p w14:paraId="22953EA2" w14:textId="77777777" w:rsidR="002B247D" w:rsidRDefault="002B247D" w:rsidP="006D69EA">
            <w:pPr>
              <w:rPr>
                <w:noProof/>
                <w:sz w:val="20"/>
              </w:rPr>
            </w:pPr>
          </w:p>
          <w:p w14:paraId="52908738" w14:textId="77777777" w:rsidR="002B247D" w:rsidRDefault="002B247D" w:rsidP="006D69EA">
            <w:pPr>
              <w:rPr>
                <w:noProof/>
                <w:sz w:val="20"/>
              </w:rPr>
            </w:pPr>
          </w:p>
          <w:p w14:paraId="0DA05C4B" w14:textId="77777777" w:rsidR="002B247D" w:rsidRDefault="002B247D" w:rsidP="006D69EA">
            <w:pPr>
              <w:rPr>
                <w:sz w:val="20"/>
              </w:rPr>
            </w:pPr>
          </w:p>
          <w:p w14:paraId="5C0160C4" w14:textId="140C0333" w:rsidR="002B247D" w:rsidRDefault="002B247D" w:rsidP="006D69EA">
            <w:pPr>
              <w:rPr>
                <w:sz w:val="20"/>
              </w:rPr>
            </w:pPr>
            <w:r>
              <w:rPr>
                <w:sz w:val="20"/>
              </w:rPr>
              <w:t>KIPP-Pinos de bloqueio esférico com manípulo em T autotravante-K 0792.jpg</w:t>
            </w:r>
          </w:p>
          <w:p w14:paraId="3BEA2FE5" w14:textId="77777777" w:rsidR="002B247D" w:rsidRPr="00ED01E4" w:rsidRDefault="002B247D" w:rsidP="006D69EA">
            <w:pPr>
              <w:rPr>
                <w:sz w:val="20"/>
              </w:rPr>
            </w:pPr>
          </w:p>
        </w:tc>
      </w:tr>
      <w:tr w:rsidR="00754B4A" w:rsidRPr="00ED69CC" w14:paraId="4F06C54C" w14:textId="77777777" w:rsidTr="00EE6FAB">
        <w:tc>
          <w:tcPr>
            <w:tcW w:w="4596" w:type="dxa"/>
          </w:tcPr>
          <w:p w14:paraId="5CF9069C" w14:textId="77777777" w:rsidR="00EE6FAB" w:rsidRPr="00ED69CC" w:rsidRDefault="00EE6FAB" w:rsidP="00EE6FAB">
            <w:pPr>
              <w:rPr>
                <w:sz w:val="20"/>
                <w:lang w:val="en-US"/>
              </w:rPr>
            </w:pPr>
          </w:p>
          <w:p w14:paraId="587F6690" w14:textId="77777777" w:rsidR="00EE6FAB" w:rsidRPr="00ED69CC" w:rsidRDefault="00EE6FAB" w:rsidP="00EE6FAB">
            <w:pPr>
              <w:rPr>
                <w:sz w:val="20"/>
                <w:lang w:val="en-US"/>
              </w:rPr>
            </w:pPr>
          </w:p>
          <w:p w14:paraId="2A8E7EA0" w14:textId="77777777" w:rsidR="00EE6FAB" w:rsidRPr="00ED69CC" w:rsidRDefault="00EE6FAB" w:rsidP="00EE6FAB">
            <w:pPr>
              <w:rPr>
                <w:sz w:val="20"/>
                <w:lang w:val="en-US"/>
              </w:rPr>
            </w:pPr>
          </w:p>
          <w:p w14:paraId="5213E61E" w14:textId="77777777" w:rsidR="00EE6FAB" w:rsidRPr="00ED69CC" w:rsidRDefault="00EE6FAB" w:rsidP="00EE6FAB">
            <w:pPr>
              <w:rPr>
                <w:sz w:val="20"/>
                <w:lang w:val="en-US"/>
              </w:rPr>
            </w:pPr>
          </w:p>
          <w:p w14:paraId="606FDEDE" w14:textId="787D979E" w:rsidR="00EE6FAB" w:rsidRPr="00ED69CC" w:rsidRDefault="00EE6FAB" w:rsidP="00EE6FAB">
            <w:pPr>
              <w:rPr>
                <w:sz w:val="20"/>
                <w:lang w:val="en-US"/>
              </w:rPr>
            </w:pPr>
          </w:p>
          <w:p w14:paraId="0FBB83F7" w14:textId="75DC460A" w:rsidR="00EE6FAB" w:rsidRDefault="00EE6FAB" w:rsidP="00EE6FAB">
            <w:pPr>
              <w:rPr>
                <w:sz w:val="20"/>
              </w:rPr>
            </w:pPr>
            <w:r w:rsidRPr="00ED69CC">
              <w:rPr>
                <w:sz w:val="20"/>
                <w:lang w:val="en-US"/>
              </w:rPr>
              <w:t xml:space="preserve">Pino de bloqueio esférico com anel de manuseio. </w:t>
            </w:r>
            <w:r>
              <w:rPr>
                <w:sz w:val="20"/>
              </w:rPr>
              <w:t xml:space="preserve">Foto: KIPP </w:t>
            </w:r>
          </w:p>
          <w:p w14:paraId="7D387E29" w14:textId="1E77F076" w:rsidR="00EE6FAB" w:rsidRPr="00634D5D" w:rsidRDefault="0079050E" w:rsidP="00EE6FAB">
            <w:pPr>
              <w:rPr>
                <w:sz w:val="20"/>
              </w:rPr>
            </w:pPr>
            <w:bookmarkStart w:id="0" w:name="_GoBack"/>
            <w:bookmarkEnd w:id="0"/>
            <w:r>
              <w:rPr>
                <w:noProof/>
                <w:sz w:val="20"/>
              </w:rPr>
              <w:drawing>
                <wp:anchor distT="0" distB="0" distL="114300" distR="114300" simplePos="0" relativeHeight="251659264" behindDoc="0" locked="0" layoutInCell="1" allowOverlap="1" wp14:anchorId="796DA8AB" wp14:editId="0947916D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186055</wp:posOffset>
                  </wp:positionV>
                  <wp:extent cx="1954530" cy="1954530"/>
                  <wp:effectExtent l="0" t="0" r="7620" b="7620"/>
                  <wp:wrapThrough wrapText="bothSides">
                    <wp:wrapPolygon edited="0">
                      <wp:start x="0" y="0"/>
                      <wp:lineTo x="0" y="21474"/>
                      <wp:lineTo x="21474" y="21474"/>
                      <wp:lineTo x="21474" y="0"/>
                      <wp:lineTo x="0" y="0"/>
                    </wp:wrapPolygon>
                  </wp:wrapThrough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KIPP-Kugelsperrbolzen-mit-Ringgriff-Edelstahl-selbstsichernd_K0746_klein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530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7" w:type="dxa"/>
          </w:tcPr>
          <w:p w14:paraId="1A3FE5D4" w14:textId="77777777" w:rsidR="00EE6FAB" w:rsidRPr="00ED69CC" w:rsidRDefault="00EE6FAB" w:rsidP="00EE6FAB">
            <w:pPr>
              <w:rPr>
                <w:noProof/>
                <w:sz w:val="20"/>
                <w:lang w:val="en-US"/>
              </w:rPr>
            </w:pPr>
          </w:p>
          <w:p w14:paraId="2060AC91" w14:textId="77777777" w:rsidR="00EE6FAB" w:rsidRPr="00ED69CC" w:rsidRDefault="00EE6FAB" w:rsidP="00EE6FAB">
            <w:pPr>
              <w:rPr>
                <w:noProof/>
                <w:sz w:val="20"/>
                <w:lang w:val="en-US"/>
              </w:rPr>
            </w:pPr>
          </w:p>
          <w:p w14:paraId="37C8F325" w14:textId="77777777" w:rsidR="00EE6FAB" w:rsidRPr="00ED69CC" w:rsidRDefault="00EE6FAB" w:rsidP="00EE6FAB">
            <w:pPr>
              <w:rPr>
                <w:noProof/>
                <w:sz w:val="20"/>
                <w:lang w:val="en-US"/>
              </w:rPr>
            </w:pPr>
          </w:p>
          <w:p w14:paraId="33249C52" w14:textId="77777777" w:rsidR="00EE6FAB" w:rsidRPr="00ED69CC" w:rsidRDefault="00EE6FAB" w:rsidP="00EE6FAB">
            <w:pPr>
              <w:rPr>
                <w:noProof/>
                <w:sz w:val="20"/>
                <w:lang w:val="en-US"/>
              </w:rPr>
            </w:pPr>
          </w:p>
          <w:p w14:paraId="1E8DD360" w14:textId="77777777" w:rsidR="00EE6FAB" w:rsidRPr="00ED69CC" w:rsidRDefault="00EE6FAB" w:rsidP="00EE6FAB">
            <w:pPr>
              <w:rPr>
                <w:sz w:val="20"/>
                <w:lang w:val="en-US"/>
              </w:rPr>
            </w:pPr>
          </w:p>
          <w:p w14:paraId="3EC5DFE9" w14:textId="77777777" w:rsidR="00EE6FAB" w:rsidRPr="00ED69CC" w:rsidRDefault="00EE6FAB" w:rsidP="00EE6FAB">
            <w:pPr>
              <w:rPr>
                <w:sz w:val="20"/>
                <w:lang w:val="en-US"/>
              </w:rPr>
            </w:pPr>
          </w:p>
          <w:p w14:paraId="482BD1C0" w14:textId="77777777" w:rsidR="00EE6FAB" w:rsidRPr="00ED69CC" w:rsidRDefault="00EE6FAB" w:rsidP="00EE6FAB">
            <w:pPr>
              <w:rPr>
                <w:sz w:val="20"/>
                <w:lang w:val="en-US"/>
              </w:rPr>
            </w:pPr>
          </w:p>
          <w:p w14:paraId="541A8000" w14:textId="77777777" w:rsidR="00EE6FAB" w:rsidRPr="00ED69CC" w:rsidRDefault="00EE6FAB" w:rsidP="00EE6FAB">
            <w:pPr>
              <w:rPr>
                <w:sz w:val="20"/>
                <w:lang w:val="en-US"/>
              </w:rPr>
            </w:pPr>
          </w:p>
          <w:p w14:paraId="71EBECCC" w14:textId="77777777" w:rsidR="00EE6FAB" w:rsidRPr="00ED69CC" w:rsidRDefault="00EE6FAB" w:rsidP="00EE6FAB">
            <w:pPr>
              <w:rPr>
                <w:sz w:val="20"/>
                <w:lang w:val="en-US"/>
              </w:rPr>
            </w:pPr>
          </w:p>
          <w:p w14:paraId="02E8507D" w14:textId="77777777" w:rsidR="00EE6FAB" w:rsidRPr="00ED69CC" w:rsidRDefault="00EE6FAB" w:rsidP="00EE6FAB">
            <w:pPr>
              <w:rPr>
                <w:sz w:val="20"/>
                <w:lang w:val="en-US"/>
              </w:rPr>
            </w:pPr>
          </w:p>
          <w:p w14:paraId="41F2DEB2" w14:textId="1B66CEB0" w:rsidR="00EE6FAB" w:rsidRPr="00ED69CC" w:rsidRDefault="00EE6FAB" w:rsidP="00EE6FAB">
            <w:pPr>
              <w:rPr>
                <w:sz w:val="20"/>
                <w:lang w:val="en-US"/>
              </w:rPr>
            </w:pPr>
            <w:r w:rsidRPr="00ED69CC">
              <w:rPr>
                <w:sz w:val="20"/>
                <w:lang w:val="en-US"/>
              </w:rPr>
              <w:t>KIPP-Pino de bloqueio esférico com anel de manuseio em aço inoxidável, autotravante-K 0746.jpg</w:t>
            </w:r>
          </w:p>
          <w:p w14:paraId="7B4CDEA8" w14:textId="77777777" w:rsidR="00EE6FAB" w:rsidRPr="00ED69CC" w:rsidRDefault="00EE6FAB" w:rsidP="00EE6FAB">
            <w:pPr>
              <w:rPr>
                <w:rFonts w:cs="Arial"/>
                <w:sz w:val="20"/>
                <w:szCs w:val="20"/>
                <w:lang w:val="en-US"/>
              </w:rPr>
            </w:pPr>
          </w:p>
        </w:tc>
      </w:tr>
      <w:tr w:rsidR="00754B4A" w:rsidRPr="00ED69CC" w14:paraId="299E5FF3" w14:textId="77777777" w:rsidTr="00EE6FAB">
        <w:tc>
          <w:tcPr>
            <w:tcW w:w="4596" w:type="dxa"/>
          </w:tcPr>
          <w:p w14:paraId="51CBCE99" w14:textId="77777777" w:rsidR="00EE6FAB" w:rsidRPr="00ED69CC" w:rsidRDefault="00EE6FAB" w:rsidP="00EE6FAB">
            <w:pPr>
              <w:rPr>
                <w:sz w:val="20"/>
                <w:lang w:val="en-US"/>
              </w:rPr>
            </w:pPr>
          </w:p>
        </w:tc>
        <w:tc>
          <w:tcPr>
            <w:tcW w:w="4787" w:type="dxa"/>
          </w:tcPr>
          <w:p w14:paraId="12C1A332" w14:textId="77777777" w:rsidR="00EE6FAB" w:rsidRPr="00ED69CC" w:rsidRDefault="00EE6FAB" w:rsidP="00EE6FAB">
            <w:pPr>
              <w:rPr>
                <w:rFonts w:cs="Arial"/>
                <w:sz w:val="20"/>
                <w:szCs w:val="20"/>
                <w:lang w:val="en-US"/>
              </w:rPr>
            </w:pPr>
          </w:p>
        </w:tc>
      </w:tr>
    </w:tbl>
    <w:p w14:paraId="238657DE" w14:textId="77777777" w:rsidR="00EE6FAB" w:rsidRPr="00ED69CC" w:rsidRDefault="00EE6FAB" w:rsidP="00EE6FAB">
      <w:pPr>
        <w:rPr>
          <w:sz w:val="16"/>
          <w:szCs w:val="16"/>
          <w:lang w:val="en-US"/>
        </w:rPr>
      </w:pPr>
    </w:p>
    <w:p w14:paraId="3BD3BC41" w14:textId="77777777" w:rsidR="002B247D" w:rsidRPr="00ED69CC" w:rsidRDefault="002B247D" w:rsidP="002B247D">
      <w:pPr>
        <w:ind w:left="-79"/>
        <w:rPr>
          <w:sz w:val="16"/>
          <w:szCs w:val="16"/>
          <w:lang w:val="en-US"/>
        </w:rPr>
      </w:pPr>
      <w:r w:rsidRPr="00ED69CC">
        <w:rPr>
          <w:sz w:val="16"/>
          <w:szCs w:val="16"/>
          <w:lang w:val="en-US"/>
        </w:rPr>
        <w:t xml:space="preserve">Direitos de imagem: autorizado para publicação isenta de licença e de honorários em meios de comunicação especializados. </w:t>
      </w:r>
    </w:p>
    <w:p w14:paraId="44E9CE53" w14:textId="77777777" w:rsidR="002B247D" w:rsidRPr="00ED69CC" w:rsidRDefault="002B247D" w:rsidP="002B247D">
      <w:pPr>
        <w:ind w:left="-79"/>
        <w:rPr>
          <w:sz w:val="16"/>
          <w:szCs w:val="16"/>
          <w:lang w:val="en-US"/>
        </w:rPr>
      </w:pPr>
      <w:r w:rsidRPr="00ED69CC">
        <w:rPr>
          <w:sz w:val="16"/>
          <w:szCs w:val="16"/>
          <w:lang w:val="en-US"/>
        </w:rPr>
        <w:t xml:space="preserve">Com o pedido de indicação de fonte e documento. </w:t>
      </w:r>
    </w:p>
    <w:p w14:paraId="589D0F48" w14:textId="77777777" w:rsidR="002B247D" w:rsidRPr="00ED69CC" w:rsidRDefault="002B247D" w:rsidP="002B247D">
      <w:pPr>
        <w:rPr>
          <w:lang w:val="en-US"/>
        </w:rPr>
      </w:pPr>
    </w:p>
    <w:p w14:paraId="5061D9D9" w14:textId="77777777" w:rsidR="00783817" w:rsidRPr="00ED69CC" w:rsidRDefault="00783817">
      <w:pPr>
        <w:rPr>
          <w:lang w:val="en-US"/>
        </w:rPr>
      </w:pPr>
    </w:p>
    <w:sectPr w:rsidR="00783817" w:rsidRPr="00ED69CC" w:rsidSect="00783817">
      <w:footerReference w:type="default" r:id="rId10"/>
      <w:pgSz w:w="11906" w:h="16838"/>
      <w:pgMar w:top="1985" w:right="992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703FFC" w14:textId="77777777" w:rsidR="00412798" w:rsidRDefault="00412798">
      <w:r>
        <w:separator/>
      </w:r>
    </w:p>
  </w:endnote>
  <w:endnote w:type="continuationSeparator" w:id="0">
    <w:p w14:paraId="1D466099" w14:textId="77777777" w:rsidR="00412798" w:rsidRDefault="00412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82F52B" w14:textId="77777777" w:rsidR="00677302" w:rsidRPr="000E5B84" w:rsidRDefault="00677302" w:rsidP="00783817">
    <w:pPr>
      <w:jc w:val="right"/>
      <w:rPr>
        <w:rStyle w:val="Seitenzahl"/>
      </w:rPr>
    </w:pPr>
    <w:r w:rsidRPr="000E5B84">
      <w:fldChar w:fldCharType="begin"/>
    </w:r>
    <w:r w:rsidRPr="000E5B84">
      <w:rPr>
        <w:rStyle w:val="Seitenzahl"/>
      </w:rPr>
      <w:instrText xml:space="preserve"> </w:instrText>
    </w:r>
    <w:r>
      <w:rPr>
        <w:rStyle w:val="Seitenzahl"/>
      </w:rPr>
      <w:instrText>PAGE</w:instrText>
    </w:r>
    <w:r w:rsidRPr="000E5B84">
      <w:rPr>
        <w:rStyle w:val="Seitenzahl"/>
      </w:rPr>
      <w:instrText xml:space="preserve"> </w:instrText>
    </w:r>
    <w:r w:rsidRPr="000E5B84">
      <w:rPr>
        <w:rStyle w:val="Seitenzahl"/>
      </w:rPr>
      <w:fldChar w:fldCharType="separate"/>
    </w:r>
    <w:r w:rsidR="00ED69CC">
      <w:rPr>
        <w:rStyle w:val="Seitenzahl"/>
        <w:noProof/>
      </w:rPr>
      <w:t>3</w:t>
    </w:r>
    <w:r w:rsidRPr="000E5B84"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883AB5" w14:textId="77777777" w:rsidR="00412798" w:rsidRDefault="00412798">
      <w:r>
        <w:separator/>
      </w:r>
    </w:p>
  </w:footnote>
  <w:footnote w:type="continuationSeparator" w:id="0">
    <w:p w14:paraId="6AC678AE" w14:textId="77777777" w:rsidR="00412798" w:rsidRDefault="004127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C14ACD"/>
    <w:multiLevelType w:val="hybridMultilevel"/>
    <w:tmpl w:val="C1DA7DD4"/>
    <w:lvl w:ilvl="0" w:tplc="9D7CA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A431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1482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9CF5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36A3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C09A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6090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68B0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1AD2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5A5F45"/>
    <w:multiLevelType w:val="hybridMultilevel"/>
    <w:tmpl w:val="339EB67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DC6169"/>
    <w:multiLevelType w:val="hybridMultilevel"/>
    <w:tmpl w:val="D95E6D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FD73EC"/>
    <w:multiLevelType w:val="hybridMultilevel"/>
    <w:tmpl w:val="B25C0FE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activeWritingStyle w:appName="MSWord" w:lang="de-DE" w:vendorID="6" w:dllVersion="2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035"/>
    <w:rsid w:val="00021C53"/>
    <w:rsid w:val="0004350D"/>
    <w:rsid w:val="00075035"/>
    <w:rsid w:val="0008715A"/>
    <w:rsid w:val="0009007F"/>
    <w:rsid w:val="00096AA0"/>
    <w:rsid w:val="000B2E15"/>
    <w:rsid w:val="000C2BCB"/>
    <w:rsid w:val="00103BD2"/>
    <w:rsid w:val="001339DE"/>
    <w:rsid w:val="001343F3"/>
    <w:rsid w:val="00156D91"/>
    <w:rsid w:val="00173AD9"/>
    <w:rsid w:val="001A3A33"/>
    <w:rsid w:val="001C1C06"/>
    <w:rsid w:val="001C5D12"/>
    <w:rsid w:val="001F595A"/>
    <w:rsid w:val="00205AB3"/>
    <w:rsid w:val="00210153"/>
    <w:rsid w:val="00210655"/>
    <w:rsid w:val="00266B69"/>
    <w:rsid w:val="002A3A5D"/>
    <w:rsid w:val="002B247D"/>
    <w:rsid w:val="002B4B0F"/>
    <w:rsid w:val="002B5F85"/>
    <w:rsid w:val="002D4A05"/>
    <w:rsid w:val="002D7C6C"/>
    <w:rsid w:val="002E6D66"/>
    <w:rsid w:val="002F063A"/>
    <w:rsid w:val="00315E40"/>
    <w:rsid w:val="0033083A"/>
    <w:rsid w:val="003376F5"/>
    <w:rsid w:val="00344FF7"/>
    <w:rsid w:val="00392FF3"/>
    <w:rsid w:val="003A002F"/>
    <w:rsid w:val="003A7D55"/>
    <w:rsid w:val="003C1386"/>
    <w:rsid w:val="003D4CF3"/>
    <w:rsid w:val="00410B93"/>
    <w:rsid w:val="00412798"/>
    <w:rsid w:val="00415C62"/>
    <w:rsid w:val="0042198B"/>
    <w:rsid w:val="004375D2"/>
    <w:rsid w:val="00444C4B"/>
    <w:rsid w:val="00451752"/>
    <w:rsid w:val="0045707C"/>
    <w:rsid w:val="004625C6"/>
    <w:rsid w:val="004711A8"/>
    <w:rsid w:val="00496518"/>
    <w:rsid w:val="004B015B"/>
    <w:rsid w:val="004C2291"/>
    <w:rsid w:val="004E3329"/>
    <w:rsid w:val="004F447B"/>
    <w:rsid w:val="005100EC"/>
    <w:rsid w:val="00535106"/>
    <w:rsid w:val="00550991"/>
    <w:rsid w:val="0055746C"/>
    <w:rsid w:val="005814C8"/>
    <w:rsid w:val="005904DC"/>
    <w:rsid w:val="00595330"/>
    <w:rsid w:val="005A5A84"/>
    <w:rsid w:val="005D5624"/>
    <w:rsid w:val="005D6098"/>
    <w:rsid w:val="005E3419"/>
    <w:rsid w:val="00612A8E"/>
    <w:rsid w:val="00645FBD"/>
    <w:rsid w:val="006707F7"/>
    <w:rsid w:val="00677302"/>
    <w:rsid w:val="006B58DE"/>
    <w:rsid w:val="006E09D7"/>
    <w:rsid w:val="006E623B"/>
    <w:rsid w:val="006E7A95"/>
    <w:rsid w:val="006F7A49"/>
    <w:rsid w:val="00713FCC"/>
    <w:rsid w:val="00721B9E"/>
    <w:rsid w:val="0072422F"/>
    <w:rsid w:val="0073096B"/>
    <w:rsid w:val="00744C8F"/>
    <w:rsid w:val="00754B4A"/>
    <w:rsid w:val="007612CB"/>
    <w:rsid w:val="007677AC"/>
    <w:rsid w:val="0077742E"/>
    <w:rsid w:val="007819BF"/>
    <w:rsid w:val="007833B0"/>
    <w:rsid w:val="00783817"/>
    <w:rsid w:val="00786BAF"/>
    <w:rsid w:val="0079050E"/>
    <w:rsid w:val="007B482A"/>
    <w:rsid w:val="007C52A3"/>
    <w:rsid w:val="007C531D"/>
    <w:rsid w:val="00814DDB"/>
    <w:rsid w:val="00831AFC"/>
    <w:rsid w:val="0083468D"/>
    <w:rsid w:val="00856392"/>
    <w:rsid w:val="00866A85"/>
    <w:rsid w:val="00873431"/>
    <w:rsid w:val="00874D03"/>
    <w:rsid w:val="0088039F"/>
    <w:rsid w:val="00883042"/>
    <w:rsid w:val="00884707"/>
    <w:rsid w:val="00886B08"/>
    <w:rsid w:val="0089051A"/>
    <w:rsid w:val="00890EF8"/>
    <w:rsid w:val="00896037"/>
    <w:rsid w:val="008B1CC1"/>
    <w:rsid w:val="009279A4"/>
    <w:rsid w:val="00943D25"/>
    <w:rsid w:val="0095515C"/>
    <w:rsid w:val="00967469"/>
    <w:rsid w:val="009A3246"/>
    <w:rsid w:val="009E513A"/>
    <w:rsid w:val="00A16E43"/>
    <w:rsid w:val="00A372BE"/>
    <w:rsid w:val="00A3733C"/>
    <w:rsid w:val="00A3789F"/>
    <w:rsid w:val="00A42E0D"/>
    <w:rsid w:val="00A472BE"/>
    <w:rsid w:val="00A56E51"/>
    <w:rsid w:val="00A60D1F"/>
    <w:rsid w:val="00A6226B"/>
    <w:rsid w:val="00A74BF6"/>
    <w:rsid w:val="00A94282"/>
    <w:rsid w:val="00AA3FDA"/>
    <w:rsid w:val="00AE0177"/>
    <w:rsid w:val="00AF76CF"/>
    <w:rsid w:val="00B234EB"/>
    <w:rsid w:val="00B57513"/>
    <w:rsid w:val="00B8324B"/>
    <w:rsid w:val="00BA7DFB"/>
    <w:rsid w:val="00BE3937"/>
    <w:rsid w:val="00BF3FE9"/>
    <w:rsid w:val="00C14180"/>
    <w:rsid w:val="00C1463D"/>
    <w:rsid w:val="00C43B71"/>
    <w:rsid w:val="00C56C4B"/>
    <w:rsid w:val="00C7668C"/>
    <w:rsid w:val="00C873E0"/>
    <w:rsid w:val="00CC06B6"/>
    <w:rsid w:val="00D12D81"/>
    <w:rsid w:val="00D141C9"/>
    <w:rsid w:val="00D158CF"/>
    <w:rsid w:val="00D15F48"/>
    <w:rsid w:val="00D610DD"/>
    <w:rsid w:val="00D769EF"/>
    <w:rsid w:val="00D90044"/>
    <w:rsid w:val="00D91134"/>
    <w:rsid w:val="00DA6035"/>
    <w:rsid w:val="00DD7BB1"/>
    <w:rsid w:val="00DE4BEA"/>
    <w:rsid w:val="00DE744E"/>
    <w:rsid w:val="00E02875"/>
    <w:rsid w:val="00E11211"/>
    <w:rsid w:val="00E13FF0"/>
    <w:rsid w:val="00E60EE7"/>
    <w:rsid w:val="00E767F8"/>
    <w:rsid w:val="00E81577"/>
    <w:rsid w:val="00E86C10"/>
    <w:rsid w:val="00EA130D"/>
    <w:rsid w:val="00EA603D"/>
    <w:rsid w:val="00EB5159"/>
    <w:rsid w:val="00EC0016"/>
    <w:rsid w:val="00EC00AB"/>
    <w:rsid w:val="00ED3596"/>
    <w:rsid w:val="00ED4CB2"/>
    <w:rsid w:val="00ED6205"/>
    <w:rsid w:val="00ED69CC"/>
    <w:rsid w:val="00EE6FAB"/>
    <w:rsid w:val="00F03034"/>
    <w:rsid w:val="00F0556A"/>
    <w:rsid w:val="00F101F6"/>
    <w:rsid w:val="00F25A67"/>
    <w:rsid w:val="00F31E3B"/>
    <w:rsid w:val="00F94190"/>
    <w:rsid w:val="00FC170A"/>
    <w:rsid w:val="00FD5353"/>
    <w:rsid w:val="00FE0989"/>
    <w:rsid w:val="00FF0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2F050D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261CC2"/>
    <w:pPr>
      <w:keepNext/>
      <w:spacing w:before="240" w:after="60"/>
      <w:outlineLvl w:val="0"/>
    </w:pPr>
    <w:rPr>
      <w:rFonts w:eastAsia="Times"/>
      <w:b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3274EE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261CC2"/>
    <w:pPr>
      <w:keepNext/>
      <w:outlineLvl w:val="2"/>
    </w:pPr>
    <w:rPr>
      <w:rFonts w:eastAsia="Times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E5B84"/>
    <w:rPr>
      <w:rFonts w:ascii="Arial" w:hAnsi="Arial"/>
      <w:color w:val="0000FF"/>
      <w:sz w:val="22"/>
      <w:u w:val="single"/>
    </w:rPr>
  </w:style>
  <w:style w:type="character" w:styleId="Kommentarzeichen">
    <w:name w:val="annotation reference"/>
    <w:uiPriority w:val="99"/>
    <w:semiHidden/>
    <w:unhideWhenUsed/>
    <w:rsid w:val="00060994"/>
    <w:rPr>
      <w:sz w:val="18"/>
      <w:szCs w:val="18"/>
    </w:rPr>
  </w:style>
  <w:style w:type="paragraph" w:styleId="Fuzeile">
    <w:name w:val="footer"/>
    <w:basedOn w:val="Standard"/>
    <w:rsid w:val="00261CC2"/>
    <w:pPr>
      <w:tabs>
        <w:tab w:val="center" w:pos="4536"/>
        <w:tab w:val="right" w:pos="9072"/>
      </w:tabs>
    </w:pPr>
    <w:rPr>
      <w:rFonts w:ascii="Times New Roman" w:hAnsi="Times New Roman"/>
      <w:i/>
      <w:sz w:val="20"/>
      <w:szCs w:val="20"/>
    </w:rPr>
  </w:style>
  <w:style w:type="paragraph" w:customStyle="1" w:styleId="Pressetext">
    <w:name w:val="Pressetext"/>
    <w:basedOn w:val="Standard"/>
    <w:rsid w:val="00634D5D"/>
    <w:pPr>
      <w:tabs>
        <w:tab w:val="left" w:pos="284"/>
        <w:tab w:val="left" w:pos="567"/>
        <w:tab w:val="left" w:pos="851"/>
      </w:tabs>
    </w:pPr>
    <w:rPr>
      <w:rFonts w:eastAsia="Times"/>
      <w:sz w:val="22"/>
      <w:szCs w:val="20"/>
    </w:rPr>
  </w:style>
  <w:style w:type="paragraph" w:customStyle="1" w:styleId="PressetextVorspann">
    <w:name w:val="Pressetext Vorspann"/>
    <w:basedOn w:val="Pressetext"/>
    <w:rsid w:val="00261CC2"/>
    <w:rPr>
      <w:b/>
      <w:sz w:val="20"/>
    </w:rPr>
  </w:style>
  <w:style w:type="paragraph" w:styleId="Kopfzeile">
    <w:name w:val="header"/>
    <w:aliases w:val="Fußzeile Zchn"/>
    <w:basedOn w:val="Standard"/>
    <w:link w:val="KopfzeileZchn"/>
    <w:uiPriority w:val="99"/>
    <w:rsid w:val="000E5B84"/>
    <w:pPr>
      <w:tabs>
        <w:tab w:val="center" w:pos="4536"/>
        <w:tab w:val="right" w:pos="9072"/>
      </w:tabs>
    </w:pPr>
  </w:style>
  <w:style w:type="character" w:styleId="Seitenzahl">
    <w:name w:val="page number"/>
    <w:rsid w:val="000E5B84"/>
    <w:rPr>
      <w:rFonts w:ascii="Arial" w:hAnsi="Arial"/>
      <w:color w:val="auto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60994"/>
  </w:style>
  <w:style w:type="character" w:customStyle="1" w:styleId="KommentartextZchn">
    <w:name w:val="Kommentartext Zchn"/>
    <w:link w:val="Kommentartext"/>
    <w:uiPriority w:val="99"/>
    <w:semiHidden/>
    <w:rsid w:val="00060994"/>
    <w:rPr>
      <w:rFonts w:ascii="Arial" w:hAnsi="Arial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60994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60994"/>
    <w:rPr>
      <w:rFonts w:ascii="Arial" w:hAnsi="Arial"/>
      <w:b/>
      <w:bCs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0994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060994"/>
    <w:rPr>
      <w:rFonts w:ascii="Lucida Grande" w:hAnsi="Lucida Grande"/>
      <w:sz w:val="18"/>
      <w:szCs w:val="18"/>
    </w:rPr>
  </w:style>
  <w:style w:type="character" w:customStyle="1" w:styleId="berschrift1Zchn">
    <w:name w:val="Überschrift 1 Zchn"/>
    <w:link w:val="berschrift1"/>
    <w:rsid w:val="00651290"/>
    <w:rPr>
      <w:rFonts w:ascii="Arial" w:eastAsia="Times" w:hAnsi="Arial"/>
      <w:b/>
      <w:kern w:val="32"/>
      <w:sz w:val="32"/>
      <w:szCs w:val="32"/>
    </w:rPr>
  </w:style>
  <w:style w:type="character" w:customStyle="1" w:styleId="berschrift3Zchn">
    <w:name w:val="Überschrift 3 Zchn"/>
    <w:link w:val="berschrift3"/>
    <w:rsid w:val="00651290"/>
    <w:rPr>
      <w:rFonts w:ascii="Arial" w:eastAsia="Times" w:hAnsi="Arial"/>
      <w:b/>
      <w:sz w:val="24"/>
      <w:szCs w:val="26"/>
    </w:rPr>
  </w:style>
  <w:style w:type="paragraph" w:customStyle="1" w:styleId="FarbigeSchattierung-Akzent11">
    <w:name w:val="Farbige Schattierung - Akzent 11"/>
    <w:hidden/>
    <w:uiPriority w:val="99"/>
    <w:semiHidden/>
    <w:rsid w:val="00C56F89"/>
    <w:rPr>
      <w:rFonts w:ascii="Arial" w:hAnsi="Arial"/>
      <w:sz w:val="24"/>
      <w:szCs w:val="24"/>
    </w:rPr>
  </w:style>
  <w:style w:type="character" w:customStyle="1" w:styleId="KopfzeileZchn">
    <w:name w:val="Kopfzeile Zchn"/>
    <w:aliases w:val="Fußzeile Zchn Zchn"/>
    <w:link w:val="Kopfzeile"/>
    <w:uiPriority w:val="99"/>
    <w:rsid w:val="00415DC8"/>
    <w:rPr>
      <w:rFonts w:ascii="Arial" w:hAnsi="Arial"/>
      <w:sz w:val="24"/>
      <w:szCs w:val="24"/>
    </w:rPr>
  </w:style>
  <w:style w:type="character" w:customStyle="1" w:styleId="artgrpdescriptiontextstd">
    <w:name w:val="artgrpdescriptiontextstd"/>
    <w:rsid w:val="00F25A67"/>
  </w:style>
  <w:style w:type="character" w:customStyle="1" w:styleId="artgrpdescriptionheadline1">
    <w:name w:val="artgrpdescriptionheadline1"/>
    <w:basedOn w:val="Absatz-Standardschriftart"/>
    <w:rsid w:val="007C52A3"/>
  </w:style>
  <w:style w:type="character" w:customStyle="1" w:styleId="artgrpdescriptionheadline2">
    <w:name w:val="artgrpdescriptionheadline2"/>
    <w:basedOn w:val="Absatz-Standardschriftart"/>
    <w:rsid w:val="007C52A3"/>
  </w:style>
  <w:style w:type="paragraph" w:styleId="Listenabsatz">
    <w:name w:val="List Paragraph"/>
    <w:basedOn w:val="Standard"/>
    <w:uiPriority w:val="34"/>
    <w:qFormat/>
    <w:rsid w:val="00EB5159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4625C6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77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5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373CDF9D.dotm</Template>
  <TotalTime>0</TotalTime>
  <Pages>3</Pages>
  <Words>403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Elastisches Sicherungsband für Griffe</vt:lpstr>
    </vt:vector>
  </TitlesOfParts>
  <Manager>Georg Messerschmidt, Stefanie Beck</Manager>
  <Company>Heinrich Kipp Werk KG</Company>
  <LinksUpToDate>false</LinksUpToDate>
  <CharactersWithSpaces>2636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Elastisches Sicherungsband für Griffe</dc:title>
  <dc:subject>Pressemitteilung Sicherungsband Juni 2013</dc:subject>
  <dc:creator>Bernward Damm</dc:creator>
  <cp:keywords>Sicherungsband, Teilesicherung</cp:keywords>
  <cp:lastModifiedBy>WezelHeike</cp:lastModifiedBy>
  <cp:revision>12</cp:revision>
  <cp:lastPrinted>2017-03-16T09:34:00Z</cp:lastPrinted>
  <dcterms:created xsi:type="dcterms:W3CDTF">2017-03-16T07:09:00Z</dcterms:created>
  <dcterms:modified xsi:type="dcterms:W3CDTF">2017-04-19T09:49:00Z</dcterms:modified>
</cp:coreProperties>
</file>