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1B94692F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Sulz am </w:t>
      </w:r>
      <w:r>
        <w:rPr>
          <w:rFonts w:cs="Arial"/>
          <w:b w:val="0"/>
          <w:color w:val="000000" w:themeColor="text1"/>
          <w:sz w:val="22"/>
          <w:szCs w:val="22"/>
        </w:rPr>
        <w:t>Neckar, septembre 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0A8D3204" w:rsidR="00712012" w:rsidRPr="00E004E0" w:rsidRDefault="00CA27F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>
        <w:rPr>
          <w:rFonts w:eastAsia="Times" w:cs="Arial"/>
          <w:b/>
          <w:bCs/>
          <w:color w:val="000000" w:themeColor="text1"/>
          <w:kern w:val="32"/>
          <w:sz w:val="22"/>
          <w:szCs w:val="22"/>
        </w:rPr>
        <w:t>Nouveauté chez KIPP : Des roues et des galets pour les applications industrielles</w:t>
      </w:r>
    </w:p>
    <w:p w14:paraId="73C2DA5A" w14:textId="77777777" w:rsidR="000E552A" w:rsidRPr="00E004E0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16DDF7D" w14:textId="132F7682" w:rsidR="00466AF8" w:rsidRPr="00CA3400" w:rsidRDefault="00024B02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La société HEINRICH KIPP WERK </w:t>
      </w:r>
      <w:r>
        <w:rPr>
          <w:rFonts w:cs="Arial"/>
          <w:b/>
          <w:color w:val="000000" w:themeColor="text1"/>
          <w:sz w:val="22"/>
          <w:szCs w:val="22"/>
        </w:rPr>
        <w:t xml:space="preserve">a intégré à sa gamme un large choix de roues et de galets de grande qualité.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Cette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sélection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produits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s'étend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des roues haute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résistance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pour les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engins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de manutention aux roues de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guidage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utilisées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pour les applications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logistiques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telles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que les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lignes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d'emballage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ou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les installations de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convoyage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. Nos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normes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qualité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élevées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garantissent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des performances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optimales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une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sécurité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maximale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pour </w:t>
      </w:r>
      <w:proofErr w:type="spellStart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>chaque</w:t>
      </w:r>
      <w:proofErr w:type="spellEnd"/>
      <w:r w:rsidRPr="00CA3400">
        <w:rPr>
          <w:rFonts w:cs="Arial"/>
          <w:b/>
          <w:color w:val="000000" w:themeColor="text1"/>
          <w:sz w:val="22"/>
          <w:szCs w:val="22"/>
          <w:lang w:val="en-US"/>
        </w:rPr>
        <w:t xml:space="preserve"> application.</w:t>
      </w:r>
    </w:p>
    <w:p w14:paraId="71CE56DF" w14:textId="77777777" w:rsidR="00092EB8" w:rsidRPr="00CA3400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34F2672A" w14:textId="5615B421" w:rsidR="00092EB8" w:rsidRPr="00CA3400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La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vaste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gamme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proposée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par KIPP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comprend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spéciaux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répondant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à des exigences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particulières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Pour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manipulation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aisée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intralogistique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on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peut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par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exemple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utiliser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des roues et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galets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qui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possèdent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bande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roulement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fine et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grande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qualité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avec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géométrie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optimisée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Ils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conçus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pour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vitesses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plus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élevées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faible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résistance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au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roulement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au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pivotement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Même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les charges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lourdes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peuvent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déplacées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dirigées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manuellement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sans effort. </w:t>
      </w:r>
    </w:p>
    <w:p w14:paraId="2A3FBC7D" w14:textId="77777777" w:rsidR="00092EB8" w:rsidRPr="00CA3400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D7E4CC9" w14:textId="7F239921" w:rsidR="00EC0298" w:rsidRPr="00CA3400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Mais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nos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roues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galets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solides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recherchés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dehors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domaines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d'application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« 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classiques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 »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tels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que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l'intralogistique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la construction de machines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d'installations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Cela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donne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lieu à des exigences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particulières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auxquelles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KIPP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répond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avec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sa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large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gamme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Les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utilisés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dans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l'industrie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agroalimentaire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par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exemple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doivent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respecter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règles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d'hygiène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particulièrement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strictes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résister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à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procédés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nettoyage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fréquents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avec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chimiques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parfois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agressifs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À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cette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fin, KIPP propose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série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dans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laquelle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les corps de roue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blancs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rendent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impuretés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facilement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visibles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grâce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leur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bande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roulement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bleu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clair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Nos roues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disponibles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version inox pour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utilisation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dans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environnements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corrosifs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</w:p>
    <w:p w14:paraId="7A004F1B" w14:textId="4578FA3A" w:rsidR="00CA27FA" w:rsidRPr="00CA3400" w:rsidRDefault="00CA27FA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26B3C21" w14:textId="77777777" w:rsidR="00A60F80" w:rsidRPr="00CA3400" w:rsidRDefault="00C1588D" w:rsidP="00C1588D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Pour les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environnements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où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il faut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éviter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décharges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électriques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les roues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galets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antistatiques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la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gamme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KIPP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les plus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adaptés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Les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modèles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plus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particulièrement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recommandés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ceux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dotés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pneus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spéciaux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caoutchouc plein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élastique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gris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Ils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ne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provoquent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aucun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sillon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permettent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non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seulement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réduire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risques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blessure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dommage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dus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décharges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électriques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mais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d'améliorer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propreté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des zones dans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lesquelles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ils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utilisés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</w:p>
    <w:p w14:paraId="62F425E1" w14:textId="77777777" w:rsidR="00A60F80" w:rsidRPr="00CA3400" w:rsidRDefault="00A60F80" w:rsidP="00C1588D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0D239B6" w14:textId="13B69056" w:rsidR="00557CE2" w:rsidRPr="00CA3400" w:rsidRDefault="00557CE2" w:rsidP="00C1588D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La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même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bande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roulement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« grise non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marquante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 »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équipe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nos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roues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galets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offrant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niveau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d'amortissement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élevé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conçus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pour le transport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marchandises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sensibles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aux chocs. Un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revêtement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épais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au contour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adapté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d'amortir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manière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fiable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irrégularités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assure un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roulement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particulièrement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souple.</w:t>
      </w:r>
    </w:p>
    <w:p w14:paraId="6BA65E48" w14:textId="77777777" w:rsidR="00CA27FA" w:rsidRPr="00CA3400" w:rsidRDefault="00CA27FA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4A39822" w14:textId="553A3E1E" w:rsidR="00DB1F14" w:rsidRPr="00CA3400" w:rsidRDefault="00557CE2" w:rsidP="00030419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A3400">
        <w:rPr>
          <w:rFonts w:cs="Arial"/>
          <w:color w:val="000000" w:themeColor="text1"/>
          <w:sz w:val="22"/>
          <w:szCs w:val="22"/>
          <w:lang w:val="en-US"/>
        </w:rPr>
        <w:lastRenderedPageBreak/>
        <w:t xml:space="preserve">Chez KIPP, les roues et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galets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font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partie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du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groupe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Moyens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manutention, qui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inclut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billes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convoyage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et des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anneaux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levage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mâles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7564CF4E" w14:textId="77777777" w:rsidR="00CA27FA" w:rsidRPr="00CA3400" w:rsidRDefault="00CA27FA" w:rsidP="00030419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25F446B8" w14:textId="4598AB89" w:rsidR="00E004E0" w:rsidRPr="00CA3400" w:rsidRDefault="00F83EA8" w:rsidP="00B15F35">
      <w:pPr>
        <w:spacing w:line="300" w:lineRule="auto"/>
        <w:rPr>
          <w:lang w:val="en-US"/>
        </w:rPr>
      </w:pPr>
      <w:r w:rsidRPr="00CA3400">
        <w:rPr>
          <w:rFonts w:cs="Arial"/>
          <w:color w:val="000000" w:themeColor="text1"/>
          <w:sz w:val="22"/>
          <w:szCs w:val="22"/>
          <w:lang w:val="en-US"/>
        </w:rPr>
        <w:t>(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caractères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A3400">
        <w:rPr>
          <w:rFonts w:cs="Arial"/>
          <w:color w:val="000000" w:themeColor="text1"/>
          <w:sz w:val="22"/>
          <w:szCs w:val="22"/>
          <w:lang w:val="en-US"/>
        </w:rPr>
        <w:t>espaces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CA3400">
        <w:rPr>
          <w:rFonts w:cs="Arial"/>
          <w:color w:val="000000" w:themeColor="text1"/>
          <w:sz w:val="22"/>
          <w:szCs w:val="22"/>
          <w:lang w:val="en-US"/>
        </w:rPr>
        <w:t>compris</w:t>
      </w:r>
      <w:proofErr w:type="spellEnd"/>
      <w:r w:rsidRPr="00CA3400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CA3400">
        <w:rPr>
          <w:rFonts w:cs="Arial"/>
          <w:color w:val="000000" w:themeColor="text1"/>
          <w:sz w:val="22"/>
          <w:szCs w:val="22"/>
          <w:lang w:val="en-US"/>
        </w:rPr>
        <w:t xml:space="preserve"> 2 </w:t>
      </w:r>
      <w:r w:rsidR="00CA3400" w:rsidRPr="00CA3400">
        <w:rPr>
          <w:rFonts w:cs="Arial"/>
          <w:color w:val="000000" w:themeColor="text1"/>
          <w:sz w:val="22"/>
          <w:szCs w:val="22"/>
          <w:lang w:val="en-US"/>
        </w:rPr>
        <w:t>810</w:t>
      </w:r>
      <w:r w:rsidRPr="00CA3400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480E0F4A" w14:textId="176EF297" w:rsidR="004C7D1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 xml:space="preserve">Aperçu </w:t>
      </w:r>
      <w:proofErr w:type="spellStart"/>
      <w:proofErr w:type="gramStart"/>
      <w:r>
        <w:rPr>
          <w:rFonts w:cs="Arial"/>
          <w:b/>
          <w:color w:val="000000" w:themeColor="text1"/>
          <w:szCs w:val="22"/>
        </w:rPr>
        <w:t>image</w:t>
      </w:r>
      <w:proofErr w:type="spellEnd"/>
      <w:r>
        <w:rPr>
          <w:rFonts w:cs="Arial"/>
          <w:b/>
          <w:color w:val="000000" w:themeColor="text1"/>
          <w:szCs w:val="22"/>
        </w:rPr>
        <w:t> :</w:t>
      </w:r>
      <w:proofErr w:type="gramEnd"/>
    </w:p>
    <w:p w14:paraId="165D3CFC" w14:textId="77777777" w:rsidR="00806605" w:rsidRPr="00E004E0" w:rsidRDefault="00806605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66542A2C" w14:textId="196574E1" w:rsidR="00E31D5B" w:rsidRDefault="00AD2C61" w:rsidP="00030419">
      <w:pPr>
        <w:spacing w:line="300" w:lineRule="auto"/>
        <w:rPr>
          <w:rFonts w:eastAsia="Times" w:cs="Arial"/>
          <w:b/>
          <w:color w:val="000000" w:themeColor="text1"/>
          <w:sz w:val="22"/>
          <w:szCs w:val="22"/>
        </w:rPr>
      </w:pPr>
      <w:r>
        <w:rPr>
          <w:rFonts w:eastAsia="Times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441A4CB" wp14:editId="1BFB5988">
            <wp:extent cx="4060089" cy="2929626"/>
            <wp:effectExtent l="0" t="0" r="4445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316" cy="29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3FE4" w14:textId="46CBAD20" w:rsidR="00BE2E33" w:rsidRPr="00806605" w:rsidRDefault="00B15F35" w:rsidP="00030419">
      <w:pPr>
        <w:spacing w:line="300" w:lineRule="auto"/>
        <w:rPr>
          <w:rFonts w:eastAsia="Times" w:cs="Arial"/>
          <w:bCs/>
          <w:color w:val="000000" w:themeColor="text1"/>
          <w:sz w:val="22"/>
          <w:szCs w:val="22"/>
        </w:rPr>
      </w:pPr>
      <w:r>
        <w:rPr>
          <w:rFonts w:eastAsia="Times" w:cs="Arial"/>
          <w:bCs/>
          <w:color w:val="000000" w:themeColor="text1"/>
          <w:sz w:val="22"/>
          <w:szCs w:val="22"/>
        </w:rPr>
        <w:t>La société HEINRICH KIPP WERK a intégré à sa gamme un large choix de roues et de galets de grande qualité.</w:t>
      </w:r>
    </w:p>
    <w:p w14:paraId="44D85DC5" w14:textId="0B35E4C3" w:rsidR="00BE2E33" w:rsidRPr="00806605" w:rsidRDefault="00BE2E33" w:rsidP="00030419">
      <w:pPr>
        <w:spacing w:line="300" w:lineRule="auto"/>
        <w:rPr>
          <w:rFonts w:eastAsia="Times" w:cs="Arial"/>
          <w:bCs/>
          <w:i/>
          <w:iCs/>
          <w:color w:val="000000" w:themeColor="text1"/>
          <w:sz w:val="22"/>
          <w:szCs w:val="22"/>
        </w:rPr>
      </w:pPr>
      <w:r>
        <w:rPr>
          <w:rFonts w:eastAsia="Times" w:cs="Arial"/>
          <w:bCs/>
          <w:i/>
          <w:iCs/>
          <w:color w:val="000000" w:themeColor="text1"/>
          <w:sz w:val="22"/>
          <w:szCs w:val="22"/>
        </w:rPr>
        <w:t>Image : HEINRICH KIPP WERK GmbH &amp; Co. KG</w:t>
      </w:r>
    </w:p>
    <w:p w14:paraId="5C594073" w14:textId="670A6161" w:rsidR="00806605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1446ABC5" w14:textId="76385CC2" w:rsidR="00806605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6B4B8785" w14:textId="77777777" w:rsidR="00806605" w:rsidRPr="00E004E0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4E33DFA4" w14:textId="77777777" w:rsidR="00CA3400" w:rsidRPr="00287BD5" w:rsidRDefault="00CA3400" w:rsidP="00CA3400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287BD5">
        <w:rPr>
          <w:rFonts w:cs="Arial"/>
          <w:b/>
          <w:sz w:val="22"/>
          <w:szCs w:val="22"/>
          <w:lang w:val="en-US"/>
        </w:rPr>
        <w:t>KIPP FRANCE SAS</w:t>
      </w:r>
    </w:p>
    <w:p w14:paraId="37177EF4" w14:textId="77777777" w:rsidR="00CA3400" w:rsidRPr="00287BD5" w:rsidRDefault="00CA3400" w:rsidP="00CA3400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>Patrick Kargol</w:t>
      </w:r>
    </w:p>
    <w:p w14:paraId="1B6E3175" w14:textId="77777777" w:rsidR="00CA3400" w:rsidRPr="00287BD5" w:rsidRDefault="00CA3400" w:rsidP="00CA3400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6, rue des Frères </w:t>
      </w:r>
      <w:proofErr w:type="spellStart"/>
      <w:r w:rsidRPr="00287BD5">
        <w:rPr>
          <w:rFonts w:cs="Arial"/>
          <w:sz w:val="22"/>
          <w:szCs w:val="22"/>
          <w:lang w:val="en-US"/>
        </w:rPr>
        <w:t>Caudron</w:t>
      </w:r>
      <w:proofErr w:type="spellEnd"/>
    </w:p>
    <w:p w14:paraId="6D6C0EAC" w14:textId="77777777" w:rsidR="00CA3400" w:rsidRPr="00287BD5" w:rsidRDefault="00CA3400" w:rsidP="00CA3400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78140 </w:t>
      </w:r>
      <w:proofErr w:type="spellStart"/>
      <w:r w:rsidRPr="00287BD5">
        <w:rPr>
          <w:rFonts w:cs="Arial"/>
          <w:sz w:val="22"/>
          <w:szCs w:val="22"/>
          <w:lang w:val="en-US"/>
        </w:rPr>
        <w:t>Vélizy-Villacoublay</w:t>
      </w:r>
      <w:proofErr w:type="spellEnd"/>
    </w:p>
    <w:p w14:paraId="657BCD06" w14:textId="77777777" w:rsidR="00CA3400" w:rsidRPr="00833D4B" w:rsidRDefault="00CA3400" w:rsidP="00CA3400">
      <w:pPr>
        <w:spacing w:line="300" w:lineRule="auto"/>
        <w:rPr>
          <w:rFonts w:cs="Arial"/>
          <w:sz w:val="22"/>
          <w:szCs w:val="22"/>
          <w:lang w:val="en-US"/>
        </w:rPr>
      </w:pPr>
    </w:p>
    <w:p w14:paraId="597558C9" w14:textId="77777777" w:rsidR="00CA3400" w:rsidRPr="00287BD5" w:rsidRDefault="00CA3400" w:rsidP="00CA3400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Téléphone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 +33 1 30 70 19 60</w:t>
      </w:r>
    </w:p>
    <w:p w14:paraId="05DC0FA8" w14:textId="77777777" w:rsidR="00CA3400" w:rsidRPr="00AB0754" w:rsidRDefault="00CA3400" w:rsidP="00CA3400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Courriel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info@kipp.fr</w:t>
      </w:r>
      <w:r w:rsidRPr="00287BD5">
        <w:rPr>
          <w:rFonts w:cs="Arial"/>
          <w:sz w:val="22"/>
          <w:szCs w:val="22"/>
          <w:lang w:val="en-US"/>
        </w:rPr>
        <w:t xml:space="preserve"> </w:t>
      </w:r>
    </w:p>
    <w:p w14:paraId="6D2BC941" w14:textId="43D4C271" w:rsidR="000563F4" w:rsidRPr="00CA3400" w:rsidRDefault="000563F4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54343E65" w14:textId="6465727E" w:rsidR="000563F4" w:rsidRPr="00CA3400" w:rsidRDefault="000563F4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sectPr w:rsidR="000563F4" w:rsidRPr="00CA3400" w:rsidSect="006C63DB">
      <w:headerReference w:type="default" r:id="rId8"/>
      <w:footerReference w:type="default" r:id="rId9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0152F" w14:textId="77777777" w:rsidR="00BC49AB" w:rsidRDefault="00BC49AB">
      <w:r>
        <w:separator/>
      </w:r>
    </w:p>
  </w:endnote>
  <w:endnote w:type="continuationSeparator" w:id="0">
    <w:p w14:paraId="1556793A" w14:textId="77777777" w:rsidR="00BC49AB" w:rsidRDefault="00BC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Н薰偝羣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75BD9" w14:textId="77777777" w:rsidR="00BC49AB" w:rsidRDefault="00BC49AB">
      <w:r>
        <w:separator/>
      </w:r>
    </w:p>
  </w:footnote>
  <w:footnote w:type="continuationSeparator" w:id="0">
    <w:p w14:paraId="1ABEACB1" w14:textId="77777777" w:rsidR="00BC49AB" w:rsidRDefault="00BC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Communiqué de presse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63F4"/>
    <w:rsid w:val="000567D2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2EB8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552A"/>
    <w:rsid w:val="000E6A4E"/>
    <w:rsid w:val="000E777A"/>
    <w:rsid w:val="000F5639"/>
    <w:rsid w:val="000F5A04"/>
    <w:rsid w:val="000F7C91"/>
    <w:rsid w:val="0010397C"/>
    <w:rsid w:val="00103BD2"/>
    <w:rsid w:val="001117AE"/>
    <w:rsid w:val="001141CC"/>
    <w:rsid w:val="00124050"/>
    <w:rsid w:val="001339DE"/>
    <w:rsid w:val="001356A8"/>
    <w:rsid w:val="001370CE"/>
    <w:rsid w:val="00144087"/>
    <w:rsid w:val="001501B1"/>
    <w:rsid w:val="00154DCA"/>
    <w:rsid w:val="00156577"/>
    <w:rsid w:val="00156D91"/>
    <w:rsid w:val="0016046B"/>
    <w:rsid w:val="00162FE7"/>
    <w:rsid w:val="0017028C"/>
    <w:rsid w:val="001735C5"/>
    <w:rsid w:val="00173AD9"/>
    <w:rsid w:val="001750E0"/>
    <w:rsid w:val="00175D52"/>
    <w:rsid w:val="001827DB"/>
    <w:rsid w:val="00186C61"/>
    <w:rsid w:val="00192CB1"/>
    <w:rsid w:val="00195FB0"/>
    <w:rsid w:val="001A2999"/>
    <w:rsid w:val="001A3A33"/>
    <w:rsid w:val="001A5A2C"/>
    <w:rsid w:val="001A7D15"/>
    <w:rsid w:val="001C1C06"/>
    <w:rsid w:val="001C5D12"/>
    <w:rsid w:val="001D0511"/>
    <w:rsid w:val="001D2551"/>
    <w:rsid w:val="001D7272"/>
    <w:rsid w:val="001D7EAF"/>
    <w:rsid w:val="001E13E4"/>
    <w:rsid w:val="001E3C18"/>
    <w:rsid w:val="001F2BFB"/>
    <w:rsid w:val="001F545B"/>
    <w:rsid w:val="001F595A"/>
    <w:rsid w:val="00203D32"/>
    <w:rsid w:val="00205AB3"/>
    <w:rsid w:val="00210153"/>
    <w:rsid w:val="0021015A"/>
    <w:rsid w:val="00210655"/>
    <w:rsid w:val="002128BA"/>
    <w:rsid w:val="00213884"/>
    <w:rsid w:val="00224E5A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0CD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74C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1DF6"/>
    <w:rsid w:val="00325CBE"/>
    <w:rsid w:val="003267DB"/>
    <w:rsid w:val="00331D28"/>
    <w:rsid w:val="00334645"/>
    <w:rsid w:val="00334B7E"/>
    <w:rsid w:val="00335AE0"/>
    <w:rsid w:val="00336842"/>
    <w:rsid w:val="003376F5"/>
    <w:rsid w:val="003415A0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D345F"/>
    <w:rsid w:val="003D3ACA"/>
    <w:rsid w:val="003E00C4"/>
    <w:rsid w:val="003E0D9C"/>
    <w:rsid w:val="003E163A"/>
    <w:rsid w:val="003E7E19"/>
    <w:rsid w:val="003F09F4"/>
    <w:rsid w:val="003F3B36"/>
    <w:rsid w:val="003F5A40"/>
    <w:rsid w:val="003F6AFC"/>
    <w:rsid w:val="003F738C"/>
    <w:rsid w:val="003F7A33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42EE"/>
    <w:rsid w:val="004353B2"/>
    <w:rsid w:val="004375D2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0D83"/>
    <w:rsid w:val="004C173B"/>
    <w:rsid w:val="004C2291"/>
    <w:rsid w:val="004C7D10"/>
    <w:rsid w:val="004D2B29"/>
    <w:rsid w:val="004E258A"/>
    <w:rsid w:val="004E3329"/>
    <w:rsid w:val="004E58FD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57CE2"/>
    <w:rsid w:val="005624E5"/>
    <w:rsid w:val="00572872"/>
    <w:rsid w:val="00572963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0CDF"/>
    <w:rsid w:val="005C1676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271A1"/>
    <w:rsid w:val="00645FBD"/>
    <w:rsid w:val="00650F39"/>
    <w:rsid w:val="0065225D"/>
    <w:rsid w:val="006547F2"/>
    <w:rsid w:val="0066136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3750E"/>
    <w:rsid w:val="0074215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3EC2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6753"/>
    <w:rsid w:val="007B7C67"/>
    <w:rsid w:val="007C52A3"/>
    <w:rsid w:val="007C531D"/>
    <w:rsid w:val="007C6C74"/>
    <w:rsid w:val="007D2043"/>
    <w:rsid w:val="007D5987"/>
    <w:rsid w:val="007D6394"/>
    <w:rsid w:val="007E008A"/>
    <w:rsid w:val="007E3B35"/>
    <w:rsid w:val="007F0D68"/>
    <w:rsid w:val="00804DEE"/>
    <w:rsid w:val="00806605"/>
    <w:rsid w:val="00811115"/>
    <w:rsid w:val="00814DDB"/>
    <w:rsid w:val="00822214"/>
    <w:rsid w:val="008265E6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D9"/>
    <w:rsid w:val="00864177"/>
    <w:rsid w:val="00866A85"/>
    <w:rsid w:val="0087160A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A399A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3F07"/>
    <w:rsid w:val="009A04FE"/>
    <w:rsid w:val="009A18C1"/>
    <w:rsid w:val="009A2759"/>
    <w:rsid w:val="009A3246"/>
    <w:rsid w:val="009A3333"/>
    <w:rsid w:val="009B0504"/>
    <w:rsid w:val="009B2388"/>
    <w:rsid w:val="009B67A9"/>
    <w:rsid w:val="009C3B88"/>
    <w:rsid w:val="009D1A50"/>
    <w:rsid w:val="009D2D7D"/>
    <w:rsid w:val="009D44CE"/>
    <w:rsid w:val="009E00B6"/>
    <w:rsid w:val="009E513A"/>
    <w:rsid w:val="009F09F8"/>
    <w:rsid w:val="009F69D8"/>
    <w:rsid w:val="00A012B1"/>
    <w:rsid w:val="00A04748"/>
    <w:rsid w:val="00A064BA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0F80"/>
    <w:rsid w:val="00A6226B"/>
    <w:rsid w:val="00A66F0F"/>
    <w:rsid w:val="00A67FED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2C61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3E06"/>
    <w:rsid w:val="00B151F7"/>
    <w:rsid w:val="00B15F35"/>
    <w:rsid w:val="00B234EB"/>
    <w:rsid w:val="00B308E7"/>
    <w:rsid w:val="00B40DED"/>
    <w:rsid w:val="00B41741"/>
    <w:rsid w:val="00B442A1"/>
    <w:rsid w:val="00B534E4"/>
    <w:rsid w:val="00B57513"/>
    <w:rsid w:val="00B57DF2"/>
    <w:rsid w:val="00B6755D"/>
    <w:rsid w:val="00B7432A"/>
    <w:rsid w:val="00B75020"/>
    <w:rsid w:val="00B75C3A"/>
    <w:rsid w:val="00B80952"/>
    <w:rsid w:val="00B8324B"/>
    <w:rsid w:val="00B850D8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49AB"/>
    <w:rsid w:val="00BC5C3B"/>
    <w:rsid w:val="00BD15FD"/>
    <w:rsid w:val="00BD21DC"/>
    <w:rsid w:val="00BD4354"/>
    <w:rsid w:val="00BD4E01"/>
    <w:rsid w:val="00BE2E33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1588D"/>
    <w:rsid w:val="00C2235C"/>
    <w:rsid w:val="00C252DD"/>
    <w:rsid w:val="00C318EE"/>
    <w:rsid w:val="00C43B71"/>
    <w:rsid w:val="00C509E9"/>
    <w:rsid w:val="00C50C5B"/>
    <w:rsid w:val="00C54878"/>
    <w:rsid w:val="00C5644B"/>
    <w:rsid w:val="00C56C4B"/>
    <w:rsid w:val="00C71199"/>
    <w:rsid w:val="00C71E4E"/>
    <w:rsid w:val="00C71F1D"/>
    <w:rsid w:val="00C757FF"/>
    <w:rsid w:val="00C75DD3"/>
    <w:rsid w:val="00C7668C"/>
    <w:rsid w:val="00C873E0"/>
    <w:rsid w:val="00C94245"/>
    <w:rsid w:val="00CA27FA"/>
    <w:rsid w:val="00CA3400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23B9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3518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303A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C0298"/>
    <w:rsid w:val="00ED026B"/>
    <w:rsid w:val="00ED3596"/>
    <w:rsid w:val="00ED4CB2"/>
    <w:rsid w:val="00ED6205"/>
    <w:rsid w:val="00EE31B4"/>
    <w:rsid w:val="00EE54AD"/>
    <w:rsid w:val="00EE7C90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4ED8"/>
    <w:rsid w:val="00F25A67"/>
    <w:rsid w:val="00F31E3B"/>
    <w:rsid w:val="00F3710D"/>
    <w:rsid w:val="00F37E0F"/>
    <w:rsid w:val="00F40092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213E"/>
    <w:rsid w:val="00F82BCE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3</cp:revision>
  <cp:lastPrinted>2021-07-14T15:16:00Z</cp:lastPrinted>
  <dcterms:created xsi:type="dcterms:W3CDTF">2021-08-31T06:21:00Z</dcterms:created>
  <dcterms:modified xsi:type="dcterms:W3CDTF">2021-09-20T05:53:00Z</dcterms:modified>
</cp:coreProperties>
</file>